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8D" w:rsidRDefault="00EE2E90" w:rsidP="00A101C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E2E90">
        <w:rPr>
          <w:rFonts w:ascii="Times New Roman" w:hAnsi="Times New Roman"/>
          <w:b/>
          <w:sz w:val="24"/>
          <w:szCs w:val="24"/>
        </w:rPr>
        <w:t>Инновационные формы работы по речевому развитию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2E90">
        <w:rPr>
          <w:rFonts w:ascii="Times New Roman" w:hAnsi="Times New Roman"/>
          <w:b/>
          <w:sz w:val="24"/>
          <w:szCs w:val="24"/>
        </w:rPr>
        <w:t>дошкольников</w:t>
      </w:r>
    </w:p>
    <w:p w:rsidR="00E24D88" w:rsidRPr="00EE2E90" w:rsidRDefault="00E24D88" w:rsidP="00A101C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2E90" w:rsidRPr="00EE2E90" w:rsidRDefault="00EE2E90" w:rsidP="00A101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EE2E90">
        <w:rPr>
          <w:rFonts w:ascii="Times New Roman" w:hAnsi="Times New Roman"/>
          <w:i/>
          <w:sz w:val="24"/>
          <w:szCs w:val="24"/>
        </w:rPr>
        <w:t>Аитова Эльвира Рабхатовна</w:t>
      </w:r>
    </w:p>
    <w:p w:rsidR="00A8620A" w:rsidRPr="00EE2E90" w:rsidRDefault="00593408" w:rsidP="00A101C2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воспитатель</w:t>
      </w:r>
      <w:r w:rsidR="00A8620A" w:rsidRPr="00EE2E90">
        <w:rPr>
          <w:rFonts w:ascii="Times New Roman" w:hAnsi="Times New Roman"/>
          <w:i/>
          <w:sz w:val="24"/>
          <w:szCs w:val="24"/>
        </w:rPr>
        <w:t xml:space="preserve"> МАДОУ ЦРР</w:t>
      </w:r>
      <w:r w:rsidR="00EE2E90" w:rsidRPr="00EE2E90">
        <w:rPr>
          <w:rFonts w:ascii="Times New Roman" w:hAnsi="Times New Roman"/>
          <w:i/>
          <w:sz w:val="24"/>
          <w:szCs w:val="24"/>
        </w:rPr>
        <w:t xml:space="preserve"> </w:t>
      </w:r>
      <w:r w:rsidR="00A8620A" w:rsidRPr="00EE2E90">
        <w:rPr>
          <w:rFonts w:ascii="Times New Roman" w:hAnsi="Times New Roman"/>
          <w:i/>
          <w:sz w:val="24"/>
          <w:szCs w:val="24"/>
        </w:rPr>
        <w:t>д /с №33</w:t>
      </w:r>
    </w:p>
    <w:p w:rsidR="00E11F8D" w:rsidRPr="00A8620A" w:rsidRDefault="00E11F8D" w:rsidP="00A101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11F8D" w:rsidRPr="00820696" w:rsidRDefault="00E11F8D" w:rsidP="00A101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Целью работы педагога по развитию речи детей дошкольного возраста является становление начальной коммуникативной компетентности ребенка. 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Согласно Федеральному государственному образовательному стандарту дошкольного образования (ФГОС ДО):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; формирование звуковой  активности как предпосылки обучения грамоте». </w:t>
      </w:r>
    </w:p>
    <w:p w:rsidR="00E11F8D" w:rsidRPr="00820696" w:rsidRDefault="00E11F8D" w:rsidP="00A101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20696">
        <w:rPr>
          <w:rFonts w:ascii="Times New Roman" w:hAnsi="Times New Roman"/>
          <w:sz w:val="24"/>
          <w:szCs w:val="24"/>
        </w:rPr>
        <w:t>Традиционная методика обучения дошкольников рекомендует использовать в качестве основного приема обучения образец рассказа педагога. Но опыт показывает, что дети воспроизводят рассказ педагога с незначительными изменениями, рассказы бедны и не выразительны, лексический запас слов мал, в текстах практически отсутствуют простые распространенные и сложные предложения. Но главным недостатком является то, что ребенок не сам строит рассказ, а повторяет уже только — что услышанное. За одно занятие детям приходится выслушивать несколько однообразных и однотипных рассказов. Детям этот вид деятельности становится скучным и неинтересным, они начинают отвлекаться. Доказано, что чем активнее ребенок, чем больше он вовлечен в интересную для себя деятельность, тем лучше результат. Педагогу необходимо побуждать детей к речевой деятельности, а также не менее важно стимулировать речевую активность и не только в процессе свободного общения, но и прежде всего, на логопедических занятиях.</w:t>
      </w:r>
    </w:p>
    <w:p w:rsidR="00E11F8D" w:rsidRPr="00820696" w:rsidRDefault="00E11F8D" w:rsidP="00A101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sz w:val="24"/>
          <w:szCs w:val="24"/>
        </w:rPr>
        <w:t xml:space="preserve">   Стало очевидно, что необходимо изменение способов работы педагогов на занятиях по развитию речи дошкольников. Такими средствами являются инновационные методы и приемы развития речи у дошкольников. Исходя из этого, для формирования и активизации связной речи дошкольников, наряду с традиционными методами и приемами используются следующие инновационные методы: здоровьесберегающие технологии, технология ТРИЗ, использование моделирования п</w:t>
      </w:r>
      <w:r w:rsidR="00820696">
        <w:rPr>
          <w:rFonts w:ascii="Times New Roman" w:hAnsi="Times New Roman"/>
          <w:sz w:val="24"/>
          <w:szCs w:val="24"/>
        </w:rPr>
        <w:t>ри составлении рассказов, ИКТ.</w:t>
      </w:r>
      <w:r w:rsidRPr="00820696">
        <w:rPr>
          <w:rFonts w:ascii="Times New Roman" w:hAnsi="Times New Roman"/>
          <w:sz w:val="24"/>
          <w:szCs w:val="24"/>
        </w:rPr>
        <w:t xml:space="preserve"> Педагогу необходимо побуждать детей к речевой деятельности, а также не менее важно стимулировать речевую активность и не только в процессе свободного общения, но и прежде всего, на логопедических занятиях.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Ведущей формой работы по развитию речи детей является образовательная ситуация. В образовательном процессе есть возможность организации нескольких образовательных ситуаций с одним дидактическим средством (сюжетной картиной, игрушкой, книгой, природным материалом), но с целью решения постепенно усложняющихся задач познавательно-речевого характера. Воспитателем может быть организовано множество образовательных ситуаций, направленных на решение постепенно усложняющихся задач: научить способам доброжелательного делового общения с собеседником, научить задавать вопросы, выстраивая их в логической последовательности, учить обобщать полученные 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- для развития игрового общения используется игровая обучающая ситуация (ИОС). Все качества и знания формирует не сама ИОС, а то или иное конкретное содержание, которое специально вносится педагогом. Видами игровых обучающих ситуаций могут быть: ситуация-иллюстрация, ситуация-оценка и др.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Еще одна форма речевого развития детей - сценарии активизирующего общения - обучение игровому (диалогическому) общению. Такая форма включает разговоры с детьми, дидактические, подвижные, народные игры; инсценировки, драматизации, обследование предметов и др.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Ситуации общения могут быть лексическими, вербально оценочными, прогностическими, описательными в зависимости от пос</w:t>
      </w:r>
      <w:bookmarkStart w:id="0" w:name="_GoBack"/>
      <w:bookmarkEnd w:id="0"/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тавленной речевой задачи. При их организации чаще всего педагог «идет от детей», то есть находит эти ситуации в детской деятельности и использует их для развития речи ребенка. 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Примерами специально планируемых ситуаций общения могут быть игры-викторины: «Придумай загадку» (упражнение детей в описании предметов, придумывании загадок), «Кто лучше знает свои город» (упражнение в восприятии и составлении описательных рассказов о местах и памятниках города), «Из какой сказки вещи» (упражнение в развитии объяснительной речи), «Магазин волшебных вещей» (упражнение в использовании средств языковой выразительности).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Реализация образовательной области «Речевое развитие» возможна через метод проектов. Цель и задачи специального тематического проекта имеют направленность на комплексное решение задач, указанных в ФГОС ДО: «Как рождается книга» (цель: развитие речевого творчества детей. Продукт проекта — авторские детские книги сказок, загадок, лимериков); «Лучше сам или все вместе?» (цель: развитие регуляционно-коммуникативных умений (совместно решать бытовые и учебныезадачи, доверять, поддерживать партнеров по деятельности); «Спор хороший и плохой» (цель: освоение этикета убеждения и спора) 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Такая форма речевого развития дошкольников как игра побуждает детей к вступлению в контакты, является мотивом к коммуникативной деятельности. Можно  предложить игры с готовыми текстами: подвижные «Король», «Коршун», «Змея», «Лиски» и др.; дидактические «Я садовником родился», «Краски», «Смешинки» и др. (освоить разнообразие инициативных и ответных реплик, приобщиться к выполнению основных правил ведения диалога); дидактические игры, предполагающие диалогическое взаимодействие, но не содержащие готовых реплик: «Кто кого запутает», «Поручение», «Похожи – не похожи», «Угощайся пирожком», игры с телефоном «Вызов врача», «Звонок маме на работу», «Бюро добрых услуг».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Также приводятся примеры разных форм работы для речевого</w:t>
      </w:r>
      <w:r w:rsid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 дошкольников: литератур</w:t>
      </w: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но-музыкальные праздники, фольклорные ярмарки, игры-драматизации, разные виды театров, агитбригада, социальные акции, речевые газеты, книги самоделки, проблемные ситуации, посиделки, логоуголок, интерактивные речевые стенды, календарь событий и др. 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Конструкторы ЛЕГО широко используются в дошкольных образовательных учреждениях. Они представляют собой разнообразные тематически серии, сконструированные на основе базовых строительных элементов – разноцветных кирпичиков </w:t>
      </w:r>
      <w:r w:rsidRPr="0082069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лего.</w:t>
      </w: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 Развивая речетворчество дошкольников воспитатель может предложить детям придумать сказку о том, как одна постройка превратилась в другую, по ходу рассказывания осуществляя данное превращение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Созданные постройки из ЛЕГО можно использовать в играх-театрализациях, в которых содержание, роли, игровые действия обусловлены сюжетом и содержанием того или иного литературного произведения, сказки и т. д., а также имеются элементы творчества. Выполняя постройку, дети создают объемное изображение, которое способствует лучшему запоминанию образа объекта. О лошадке, которую сделал сам, ребенок рассказывает охотнее, придумывает разные истории и т. д.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Данное использование ЛЕГО-конструирование способствует и речевому творчеству: во время постройки персонажа ребенок описывает своего героя. Можно также предложить детям придумать свое окончание знакомой сказки, обыграть лучшую или все по очереди.</w:t>
      </w:r>
    </w:p>
    <w:p w:rsidR="00E11F8D" w:rsidRPr="00820696" w:rsidRDefault="00E11F8D" w:rsidP="00A101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Применение дидактических упражнений с использованием ЛЕГО-элементов достаточно эффективно при проведении занятий по подготовке к обучению грамоте, коррекции звукопроизношения, ознакомлению с окружающим миром и т. д.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«При организации любой образовательной ситуации, любого занятия в дошкольном образовательном учреждении педагогу важно: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- во-первых, продумывать организацию разных способов взросло-детской и детской совместности,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- во-вторых, видеть ресурсы разных этапов занятия для развития коммуникативной компетентности детей»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Таким образом, различные формы работы ресурсны в плане развития речи дошкольников, формирования коммуникативной компетентности детей, если: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- дети совместно решают интересную и значимую для них учебно-игровую задачу, выступая помощникам по отношению к кому-то,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обогащают, уточняют и активизируют свой лексический запас, выполняя речевые и практические задания,</w:t>
      </w:r>
    </w:p>
    <w:p w:rsidR="00E11F8D" w:rsidRPr="00820696" w:rsidRDefault="00E11F8D" w:rsidP="00A101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0696">
        <w:rPr>
          <w:rFonts w:ascii="Times New Roman" w:hAnsi="Times New Roman"/>
          <w:color w:val="000000"/>
          <w:sz w:val="24"/>
          <w:szCs w:val="24"/>
          <w:lang w:eastAsia="ru-RU"/>
        </w:rPr>
        <w:t>-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 активным коммуникатором.</w:t>
      </w: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E11F8D" w:rsidRDefault="00E11F8D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p w:rsidR="00C403C7" w:rsidRDefault="00C403C7" w:rsidP="00A101C2">
      <w:pPr>
        <w:spacing w:after="0" w:line="240" w:lineRule="auto"/>
        <w:ind w:firstLine="567"/>
        <w:jc w:val="both"/>
      </w:pPr>
    </w:p>
    <w:sectPr w:rsidR="00C403C7" w:rsidSect="00820696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1D2" w:rsidRDefault="00E121D2" w:rsidP="00F06EC0">
      <w:pPr>
        <w:spacing w:after="0" w:line="240" w:lineRule="auto"/>
      </w:pPr>
      <w:r>
        <w:separator/>
      </w:r>
    </w:p>
  </w:endnote>
  <w:endnote w:type="continuationSeparator" w:id="1">
    <w:p w:rsidR="00E121D2" w:rsidRDefault="00E121D2" w:rsidP="00F0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1D2" w:rsidRDefault="00E121D2" w:rsidP="00F06EC0">
      <w:pPr>
        <w:spacing w:after="0" w:line="240" w:lineRule="auto"/>
      </w:pPr>
      <w:r>
        <w:separator/>
      </w:r>
    </w:p>
  </w:footnote>
  <w:footnote w:type="continuationSeparator" w:id="1">
    <w:p w:rsidR="00E121D2" w:rsidRDefault="00E121D2" w:rsidP="00F06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04E45"/>
    <w:multiLevelType w:val="multilevel"/>
    <w:tmpl w:val="E70C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C71"/>
    <w:rsid w:val="00001916"/>
    <w:rsid w:val="0004238D"/>
    <w:rsid w:val="0011001C"/>
    <w:rsid w:val="00132C71"/>
    <w:rsid w:val="00194E01"/>
    <w:rsid w:val="002547F6"/>
    <w:rsid w:val="002C038F"/>
    <w:rsid w:val="00385DEE"/>
    <w:rsid w:val="003A693B"/>
    <w:rsid w:val="00593408"/>
    <w:rsid w:val="005A0199"/>
    <w:rsid w:val="005A55A2"/>
    <w:rsid w:val="00616770"/>
    <w:rsid w:val="00621AEF"/>
    <w:rsid w:val="006909CC"/>
    <w:rsid w:val="00721FFA"/>
    <w:rsid w:val="007579CB"/>
    <w:rsid w:val="00807C0F"/>
    <w:rsid w:val="008140C0"/>
    <w:rsid w:val="00820696"/>
    <w:rsid w:val="00834137"/>
    <w:rsid w:val="00846567"/>
    <w:rsid w:val="00877C36"/>
    <w:rsid w:val="008D1956"/>
    <w:rsid w:val="009146F3"/>
    <w:rsid w:val="00965A27"/>
    <w:rsid w:val="00965B59"/>
    <w:rsid w:val="00A101C2"/>
    <w:rsid w:val="00A8123F"/>
    <w:rsid w:val="00A8620A"/>
    <w:rsid w:val="00A87CA3"/>
    <w:rsid w:val="00AA1D08"/>
    <w:rsid w:val="00AA231C"/>
    <w:rsid w:val="00B54F79"/>
    <w:rsid w:val="00B7017A"/>
    <w:rsid w:val="00BD1788"/>
    <w:rsid w:val="00C403C7"/>
    <w:rsid w:val="00D02943"/>
    <w:rsid w:val="00D2122A"/>
    <w:rsid w:val="00D355D0"/>
    <w:rsid w:val="00E11F8D"/>
    <w:rsid w:val="00E121D2"/>
    <w:rsid w:val="00E144AA"/>
    <w:rsid w:val="00E24D88"/>
    <w:rsid w:val="00E627D7"/>
    <w:rsid w:val="00E967D7"/>
    <w:rsid w:val="00EC558E"/>
    <w:rsid w:val="00EE2E90"/>
    <w:rsid w:val="00F06EC0"/>
    <w:rsid w:val="00F43CDF"/>
    <w:rsid w:val="00F83CB9"/>
    <w:rsid w:val="00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3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6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06EC0"/>
    <w:rPr>
      <w:rFonts w:cs="Times New Roman"/>
    </w:rPr>
  </w:style>
  <w:style w:type="paragraph" w:styleId="a5">
    <w:name w:val="footer"/>
    <w:basedOn w:val="a"/>
    <w:link w:val="a6"/>
    <w:uiPriority w:val="99"/>
    <w:rsid w:val="00F06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06E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A6291-B927-4D41-9B74-0468BE13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ФМИ</cp:lastModifiedBy>
  <cp:revision>27</cp:revision>
  <cp:lastPrinted>2015-10-20T10:31:00Z</cp:lastPrinted>
  <dcterms:created xsi:type="dcterms:W3CDTF">2015-10-07T17:20:00Z</dcterms:created>
  <dcterms:modified xsi:type="dcterms:W3CDTF">2016-09-28T07:23:00Z</dcterms:modified>
</cp:coreProperties>
</file>