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0" w:rsidRPr="003B7C54" w:rsidRDefault="007F35A0" w:rsidP="007F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F35A0" w:rsidRPr="003B7C54" w:rsidRDefault="007F35A0" w:rsidP="007F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 xml:space="preserve">к дополнительной профессиональной программе повышения квалификации «Практика и методика подготовки кадров по специальностям и </w:t>
      </w:r>
      <w:proofErr w:type="gramStart"/>
      <w:r w:rsidRPr="003B7C54">
        <w:rPr>
          <w:rFonts w:ascii="Times New Roman" w:hAnsi="Times New Roman" w:cs="Times New Roman"/>
          <w:b/>
          <w:sz w:val="28"/>
          <w:szCs w:val="28"/>
        </w:rPr>
        <w:t>профессиям  СПО</w:t>
      </w:r>
      <w:proofErr w:type="gramEnd"/>
      <w:r w:rsidRPr="003B7C54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ФГОС»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 xml:space="preserve">программы: 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СПО,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к.т.н,доцент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>, старший методист Кожина А.Ф.</w:t>
      </w:r>
      <w:bookmarkStart w:id="0" w:name="_GoBack"/>
      <w:bookmarkEnd w:id="0"/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–7 2 часа.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9 дней.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1.6. Категория слушателей: преподаватели учебных дисциплин, мастера производственного обучения профессиональных образовательных организаций.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мастеров производственного обучения, преподавателей учебных дисциплин в области охраны труда в ПОО в условиях реализации ФГОС в соответствии с требованиями профессионального стандарта педагога профессионального образования.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1.  Компетентность в области готовности к обеспечению охраны жизни и здоровья обучающихся.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2. Педагогический контроль и оценка освоения образовательной программы профессионального обучения СПО в процессе промежуточной и итоговой аттестации    Компетенция 3. Компетентность в использовании средств и способов презентации опыта организации Демонстрационного экзамена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Россия, в том числе с применением информационно-коммуникационных технологий.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   2.3. Краткое содержание программы: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Реализация региональных программ обеспечила формирование новых элементов образовательной инфраструктуры подготовки рабочих кадров и специалистов среднего звена; с учетом требований новых образовательных стандартов разработаны новые программы обучения; на основе модернизации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 образовательных учреждений получили развитие инновационные формы и технологии обучения; внедрены в практику новые экономические механизмы и процедуры управления образовательными организациями профессионального образования.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2.5. Количество лекций – 30 час. 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42 часов.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2.7.  Виды учебных занятий: лекции, практические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занятия..</w:t>
      </w:r>
      <w:proofErr w:type="gramEnd"/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зачет.</w:t>
      </w:r>
    </w:p>
    <w:p w:rsidR="007F35A0" w:rsidRPr="003B7C54" w:rsidRDefault="007F35A0" w:rsidP="007F35A0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B"/>
    <w:rsid w:val="007F35A0"/>
    <w:rsid w:val="0087684B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7114-1ED8-46E2-BDBD-8EE620E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2019-02-18T03:37:00Z</dcterms:created>
  <dcterms:modified xsi:type="dcterms:W3CDTF">2019-02-18T03:38:00Z</dcterms:modified>
</cp:coreProperties>
</file>