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A6" w:rsidRPr="003B7C54" w:rsidRDefault="007374A6" w:rsidP="00737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74A6" w:rsidRPr="003B7C54" w:rsidRDefault="007374A6" w:rsidP="00737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>Теория и методика производственного обучения в контексте ФГОС в соответствии с требованиями профессионального стандарта педагога профессионального обучения, профессионального образования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И Котельникова Л.А.,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О.В., к.ф.н., доцент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56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часов .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7  дней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–очная.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(мастера производственного обучения, преподаватели учебных дисциплин профессиональных образовательных организаций).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мастера производственного обучения в области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организации и проведения производственной практики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 профессиональных образовательных организаций по освоению программ профессионального обучения и (или) программ подготовки квалифицированных рабочих и служащих.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1 Компетентность в области формирования мотивации деятельности обучающихся по освоению профессии, привлечению к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-полаганию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, обучению самоорганизации и самоконтролю.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2. Компетентность в использовании педагогически обоснованных форм, методов, способов и приемов организации практического обучения, в применении современных технических средства обучения и образовательных технологий.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2.3. Краткое содержание программы: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lastRenderedPageBreak/>
        <w:t>Для осуществления организации и проведения учебно-производственного процесса при реализации образовательных программ различного уровня и направленности мастеру производственного обучения необходимо сформировать новые компетенции, а именно компетенции, позволяющие формировать в учебно-производственной мастерской (на полигоне, площадке, в лаборатории, ином месте занятий) образовательно-производственной среду, разрабатывать мероприятия по модернизации их оснащения, компетенции по осуществлению развития мотивации,  по осуществлению текущего контроля, оценки динамики подготовленности и мотивации обучающихся в процессе учебной и производственной практики (практического обучения).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12 часов. 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2.6. Количество практических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занятий  –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44 часа.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2.7.  Виды учебных занятий: лекции, практические занятия.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7374A6" w:rsidRPr="003B7C54" w:rsidRDefault="007374A6" w:rsidP="007374A6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F"/>
    <w:rsid w:val="0050277F"/>
    <w:rsid w:val="007374A6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060C-EF09-4EC3-8C9B-8C053DD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2019-02-18T03:41:00Z</dcterms:created>
  <dcterms:modified xsi:type="dcterms:W3CDTF">2019-02-18T03:42:00Z</dcterms:modified>
</cp:coreProperties>
</file>