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2C" w:rsidRPr="00850CE6" w:rsidRDefault="008C622C" w:rsidP="008C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22C" w:rsidRPr="00850CE6" w:rsidRDefault="008C622C" w:rsidP="008C6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850CE6">
        <w:rPr>
          <w:rFonts w:ascii="Times New Roman" w:hAnsi="Times New Roman" w:cs="Times New Roman"/>
          <w:b/>
          <w:sz w:val="28"/>
          <w:szCs w:val="28"/>
        </w:rPr>
        <w:t>Профессиональная педагогика и психология в системе среднего профессионального образования</w:t>
      </w:r>
      <w:bookmarkEnd w:id="0"/>
      <w:r w:rsidRPr="00850CE6">
        <w:rPr>
          <w:rFonts w:ascii="Times New Roman" w:hAnsi="Times New Roman" w:cs="Times New Roman"/>
          <w:b/>
          <w:sz w:val="28"/>
          <w:szCs w:val="28"/>
        </w:rPr>
        <w:t>»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1.2. Разработчики программы: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Камалиева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А.С., к.т.н., доцент,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. зав. кафедрой СПО,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Л. Р., к. п. н., доцент,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850CE6">
        <w:rPr>
          <w:rFonts w:ascii="Times New Roman" w:hAnsi="Times New Roman" w:cs="Times New Roman"/>
          <w:sz w:val="28"/>
          <w:szCs w:val="28"/>
        </w:rPr>
        <w:t>к.филол</w:t>
      </w:r>
      <w:proofErr w:type="spellEnd"/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н., доцент кафедры СПО;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Л.А., ст. преподаватель кафедры СПО.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1.3. Объем программы - 72 часа.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9  дней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1.6. Категория слушателей: педагогические работники профессиональных образовательных организаций (преподаватели общеобразовательных и учебных дисциплин профессиональных образовательных организаций).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(за последние 3 года):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О.В. Рабочая тетрадь. «Проектирование современного учебного занятия в среднем профессиональном образовании», – Уфа: Издательство ИРО РБ, 2017. 29с.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О.В. Учебное пособие «Проектирование современного учебного занятия в среднем профессиональном образовании», – Уфа: Издательство ИРО РБ, 2017. – 48 с.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преподавателей учебных и общеобразовательных дисциплин профессиональных образовательных организаций в области профессиональной педагогики и психологии (психолого-педагогический блок) в системе среднего профессионального образования.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Компетенция 1. Постановка целей и задач педагогической деятельности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2.  Применение современных технических средств обучения и образовательных технологии с учетом специфики образовательных программ, требований федерального государственного образовательного стандарта </w:t>
      </w:r>
      <w:r w:rsidRPr="00850CE6">
        <w:rPr>
          <w:rFonts w:ascii="Times New Roman" w:hAnsi="Times New Roman" w:cs="Times New Roman"/>
          <w:sz w:val="28"/>
          <w:szCs w:val="28"/>
        </w:rPr>
        <w:lastRenderedPageBreak/>
        <w:t>(ФГОС) СПО (для программ СПО); особенностей преподаваемого учебного предмета, курса, дисциплины (модуля).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3.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Готовность  к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психолого-педагогическому сопровождению учебно-воспитательного процесса.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Компетенция 4. Способность к эффективному педагогическому общению,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оптимальному  взаимодействию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при коллективной деятельности,  соблюдение принципов профессиональной этики.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знакомство слушателей с новыми требованиями  в области профессиональной педагогики и психологии (психолого-педагогический блок) в системе среднего профессионального образования, со способами, методами и технологиями достижения предусмотренных ФГОС СПО планируемых результатов обучения, с проектированием учебных занятий, способами мотивации и целеполагания современного учебного занятия, планированием и организацией учебно-методической деятельности преподавателя СПО. 2.4. Предлагаемые формы и методы работы слушателя: лекции, практикумы, мастер-классы, открытые уроки, стажировка.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2.5. Количество лекций – 28 часов.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2.6. Количество практических занятий – 44 часов.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2.8. Формы аттестации обучающихся: зачет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8C622C" w:rsidRPr="00850CE6" w:rsidRDefault="008C622C" w:rsidP="008C6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29"/>
    <w:rsid w:val="00436129"/>
    <w:rsid w:val="008C622C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2CE-38E0-4CA9-B26A-AECD83E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2019-02-18T03:43:00Z</dcterms:created>
  <dcterms:modified xsi:type="dcterms:W3CDTF">2019-02-18T03:44:00Z</dcterms:modified>
</cp:coreProperties>
</file>