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75" w:rsidRPr="00850CE6" w:rsidRDefault="00B60E75" w:rsidP="00B60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0E75" w:rsidRPr="00850CE6" w:rsidRDefault="00B60E75" w:rsidP="00B60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850CE6">
        <w:rPr>
          <w:rFonts w:ascii="Times New Roman" w:hAnsi="Times New Roman" w:cs="Times New Roman"/>
          <w:b/>
          <w:sz w:val="28"/>
          <w:szCs w:val="28"/>
        </w:rPr>
        <w:t>Организация учебной деятельности обучающихся по освоению образовательных программ среднего профессионального образования в соответствии с требованиями профессионального стандарта педагога профессионального образования</w:t>
      </w:r>
      <w:bookmarkEnd w:id="0"/>
      <w:r w:rsidRPr="00850CE6">
        <w:rPr>
          <w:rFonts w:ascii="Times New Roman" w:hAnsi="Times New Roman" w:cs="Times New Roman"/>
          <w:b/>
          <w:sz w:val="28"/>
          <w:szCs w:val="28"/>
        </w:rPr>
        <w:t>»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1.2. Разработчики программы: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proofErr w:type="gramStart"/>
      <w:r w:rsidRPr="00850CE6">
        <w:rPr>
          <w:rFonts w:ascii="Times New Roman" w:hAnsi="Times New Roman" w:cs="Times New Roman"/>
          <w:sz w:val="28"/>
          <w:szCs w:val="28"/>
        </w:rPr>
        <w:t>к.филол</w:t>
      </w:r>
      <w:proofErr w:type="spellEnd"/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н.,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 xml:space="preserve">СПО; 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Л.А., ст. преподаватель кафедры СПО.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1.3. Объем программы – 72 часа.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8  дней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1.6. Категория слушателей: преподаватели учебных дисциплин, мастера производственного обучения профессиональных образовательных организаций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2.1 Совершенствование профессиональных компетенций преподавателей/мастеров производственного обучения профессиональных образовательных организаций в области организации учебной деятельности обучающихся по освоению образовательных программ среднего профессионального образования в соответствии с требованиями профессионального стандарта педагога профессионального образования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Компетенция 1.  Проведение учебных занятий по учебным дисциплинам (модулям) образовательных программ.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Компетенция 2. Руководство учебно-профессиональной,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 xml:space="preserve">проектной, 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иссле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>-довательской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и иной деятельностью обучающихся по программам  СПО.  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Дидактические требования к организации и проведению учебного занятия отражают концептуальную основу ФГОС – модульно-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подход, позволяющий формировать новые образовательные результаты у студентов – общие и профессиональные компетенции.   Вместе с тем практика показывает, что при проведении учебных занятий не учитываются требования </w:t>
      </w:r>
      <w:r w:rsidRPr="00850CE6">
        <w:rPr>
          <w:rFonts w:ascii="Times New Roman" w:hAnsi="Times New Roman" w:cs="Times New Roman"/>
          <w:sz w:val="28"/>
          <w:szCs w:val="28"/>
        </w:rPr>
        <w:lastRenderedPageBreak/>
        <w:t xml:space="preserve">ФГОС в области дидактики профессиональной школы, в большинстве случаев педагоги используют репродуктивные методы обучения, что не позволяет реализовать основную концепцию – обучение через всю жизнь, а также повысить мотивацию в обучении у обучающихся колледжей. Таким образом, возникло противоречие между необходимостью реализации требований ФГОС в части организации учебной деятельности обучающихся по освоению образовательных программ среднего профессионального образования и неготовностью педагогических работников проводить учебные занятия в соответствии с требованиями ФГОС.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2.5. Количество лекций – 23 часа.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2.6. Количество практических занятий – 49 часов.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B60E75" w:rsidRPr="00850CE6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обучающихся:  зачет.</w:t>
      </w:r>
    </w:p>
    <w:p w:rsidR="00B60E75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B60E75" w:rsidRPr="003B7C54" w:rsidRDefault="00B60E75" w:rsidP="00B60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CC"/>
    <w:rsid w:val="007042CC"/>
    <w:rsid w:val="00B60E75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C726-D921-4128-8540-48385D6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2019-02-18T03:48:00Z</dcterms:created>
  <dcterms:modified xsi:type="dcterms:W3CDTF">2019-02-18T03:48:00Z</dcterms:modified>
</cp:coreProperties>
</file>