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E" w:rsidRPr="00474131" w:rsidRDefault="0038101E" w:rsidP="0038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8101E" w:rsidRPr="00474131" w:rsidRDefault="0038101E" w:rsidP="003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474131">
        <w:rPr>
          <w:rFonts w:ascii="Times New Roman" w:hAnsi="Times New Roman" w:cs="Times New Roman"/>
          <w:b/>
          <w:sz w:val="28"/>
          <w:szCs w:val="28"/>
        </w:rPr>
        <w:t>Дуальная модель обучения и национальная рамка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01E" w:rsidRPr="00474131" w:rsidRDefault="0038101E" w:rsidP="0038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квалификаций как инновационные направления развития системы среднего профессионального образования</w:t>
      </w:r>
      <w:bookmarkEnd w:id="0"/>
      <w:r w:rsidRPr="00474131">
        <w:rPr>
          <w:rFonts w:ascii="Times New Roman" w:hAnsi="Times New Roman" w:cs="Times New Roman"/>
          <w:b/>
          <w:sz w:val="28"/>
          <w:szCs w:val="28"/>
        </w:rPr>
        <w:t>»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., доцент,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зав. кафедрой СПО; Ураев Р.Р.,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к.соц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>. н., доцент кафедры СПО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8  дней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1.5. Форма освоения – очная-заочная.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2.1. Совершенствование профессиональных компетенций преподавателя, мастера производственного обучения в области дуальной модели обучения и национальной рамки квалификаций в соответствии с требованиями профессионального стандарта педагога профессионального образования.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1. ПК-1.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Способность  организовать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учебно-производственную деятельность обучающихся по освоению программ профессионального обучения и (или) программ подготовки квалифицированных рабочих, служащих.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2. ПК-2.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Способность  разработать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 учебных предметов, курсов, дисциплин (модулей) программ профессионального обучения  СПО.   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через систему лекционных и практических занятий, стажировки, а также форм текущего, промежуточного и итогового контроля. Предусмотрена самостоятельная работа обучающихся, которая включает в себя изучение литературных и интернет – источников, цифровых образовательных ресурсов, дополнительных материалов.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Проводят  анализ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</w:t>
      </w:r>
      <w:r w:rsidRPr="00460068">
        <w:rPr>
          <w:rFonts w:ascii="Times New Roman" w:hAnsi="Times New Roman" w:cs="Times New Roman"/>
          <w:sz w:val="28"/>
          <w:szCs w:val="28"/>
        </w:rPr>
        <w:lastRenderedPageBreak/>
        <w:t>требований к уровню воспитательной работы в образовательной организации системы среднего профессионального образования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2.4. Предлагаемые формы и методы работы слушателя: лекции, практикумы, мастер-классы, открытые уроки, стажировка.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2.5. Количество лекций – 16 часов.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2.6. Количество практических занятий – 56 часа.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4. Категория обучающихся: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преподаватели  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мастера производственных обучения.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5. Форма обучения: очная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6. Срок освоения программы: 9 дней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7. Режим занятий: 8 учебных часов в день.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8. Виды учебных занятий: учебные занятия проводятся в форме лекций, практических занятий. 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9. Формы аттестации обучающихся: представление проектной работы в виде слайдов.</w:t>
      </w:r>
    </w:p>
    <w:p w:rsidR="0038101E" w:rsidRPr="00460068" w:rsidRDefault="0038101E" w:rsidP="0038101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10.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3"/>
    <w:rsid w:val="0038101E"/>
    <w:rsid w:val="00D73F63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B8BD-5EBF-4868-839C-2EBDBE9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2019-02-18T03:48:00Z</dcterms:created>
  <dcterms:modified xsi:type="dcterms:W3CDTF">2019-02-18T03:49:00Z</dcterms:modified>
</cp:coreProperties>
</file>