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5" w:rsidRPr="0018177F" w:rsidRDefault="0018177F" w:rsidP="0018177F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8177F">
        <w:rPr>
          <w:rFonts w:ascii="Times New Roman" w:hAnsi="Times New Roman" w:cs="Times New Roman"/>
          <w:bCs/>
          <w:iCs/>
          <w:sz w:val="24"/>
          <w:szCs w:val="24"/>
        </w:rPr>
        <w:t>ИНСТИТУТ РАЗВИТИЯ ОБРАЗОВАНИЯ РЕСПУБЛИКИ БАШКОРТОСТАН</w:t>
      </w: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77F" w:rsidRDefault="0018177F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77F" w:rsidRDefault="0018177F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77F" w:rsidRDefault="0018177F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77F" w:rsidRDefault="0018177F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77F" w:rsidRDefault="0018177F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Pr="0018177F" w:rsidRDefault="0018177F" w:rsidP="00DA58DC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177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ИСПОЛЬЗОВАНИЕ НОВЫХ </w:t>
      </w:r>
      <w:r w:rsidR="00527F44" w:rsidRPr="00527F44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18177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УЧЕБНО-МЕТОДИЧЕСКИХ КОМПЛЕКТОВ </w:t>
      </w:r>
      <w:r w:rsidR="00527F44" w:rsidRPr="00527F44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18177F">
        <w:rPr>
          <w:rFonts w:ascii="Times New Roman" w:hAnsi="Times New Roman" w:cs="Times New Roman"/>
          <w:bCs/>
          <w:color w:val="000000"/>
          <w:sz w:val="32"/>
          <w:szCs w:val="32"/>
        </w:rPr>
        <w:t>В ОБРАЗОВАТЕЛЬНОЙ ОБЛАСТИ «МАТЕМАТИКА»</w:t>
      </w:r>
    </w:p>
    <w:p w:rsidR="00B65EF5" w:rsidRPr="0018177F" w:rsidRDefault="0018177F" w:rsidP="00DA58DC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177F">
        <w:rPr>
          <w:rFonts w:ascii="Times New Roman" w:hAnsi="Times New Roman" w:cs="Times New Roman"/>
          <w:bCs/>
          <w:color w:val="000000"/>
          <w:sz w:val="32"/>
          <w:szCs w:val="32"/>
        </w:rPr>
        <w:t>(В РАМКАХ ТРЕБОВАНИЙ ФГОС)</w:t>
      </w:r>
    </w:p>
    <w:p w:rsidR="00B65EF5" w:rsidRPr="001D1F4B" w:rsidRDefault="00B65EF5" w:rsidP="00DA58DC">
      <w:pPr>
        <w:pStyle w:val="a4"/>
        <w:spacing w:before="0" w:beforeAutospacing="0" w:after="0" w:afterAutospacing="0" w:line="276" w:lineRule="auto"/>
        <w:jc w:val="center"/>
        <w:rPr>
          <w:bCs/>
          <w:color w:val="000000"/>
          <w:sz w:val="20"/>
          <w:szCs w:val="20"/>
        </w:rPr>
      </w:pPr>
    </w:p>
    <w:p w:rsidR="0018177F" w:rsidRPr="0018177F" w:rsidRDefault="0018177F" w:rsidP="0018177F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  <w:r w:rsidRPr="0018177F">
        <w:rPr>
          <w:rFonts w:ascii="Times New Roman" w:hAnsi="Times New Roman" w:cs="Times New Roman"/>
          <w:bCs/>
          <w:i/>
          <w:color w:val="000000"/>
          <w:sz w:val="36"/>
          <w:szCs w:val="36"/>
        </w:rPr>
        <w:t>Методические рекомендации</w:t>
      </w: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7299A" w:rsidRDefault="0067299A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7299A" w:rsidRDefault="0067299A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7299A" w:rsidRDefault="0067299A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7299A" w:rsidRDefault="0067299A" w:rsidP="009E073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B65EF5" w:rsidRDefault="00B65EF5" w:rsidP="009E073C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B65EF5" w:rsidRPr="0018177F" w:rsidRDefault="0018177F" w:rsidP="0018177F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Уфа </w:t>
      </w:r>
      <w:r w:rsidR="00B65EF5" w:rsidRPr="00181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</w:t>
      </w:r>
    </w:p>
    <w:p w:rsidR="0067299A" w:rsidRPr="0067299A" w:rsidRDefault="00433427" w:rsidP="006729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34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5pt;margin-top:9.9pt;width:100pt;height:52.1pt;z-index:2" stroked="f">
            <v:textbox style="mso-next-textbox:#_x0000_s1027">
              <w:txbxContent>
                <w:p w:rsidR="00FE51F9" w:rsidRDefault="00FE51F9" w:rsidP="00BA2259"/>
              </w:txbxContent>
            </v:textbox>
          </v:shape>
        </w:pict>
      </w:r>
      <w:r w:rsidR="009E073C">
        <w:rPr>
          <w:rFonts w:ascii="Times New Roman" w:hAnsi="Times New Roman" w:cs="Times New Roman"/>
          <w:sz w:val="28"/>
          <w:szCs w:val="28"/>
        </w:rPr>
        <w:br w:type="page"/>
      </w:r>
      <w:r w:rsidR="0067299A" w:rsidRPr="006729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УДК 372.8</w:t>
      </w:r>
    </w:p>
    <w:p w:rsidR="0067299A" w:rsidRPr="0067299A" w:rsidRDefault="0067299A" w:rsidP="006729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99A">
        <w:rPr>
          <w:rFonts w:ascii="Times New Roman" w:hAnsi="Times New Roman" w:cs="Times New Roman"/>
          <w:bCs/>
          <w:color w:val="000000"/>
          <w:sz w:val="28"/>
          <w:szCs w:val="28"/>
        </w:rPr>
        <w:t>ББК 74.262.21</w:t>
      </w:r>
    </w:p>
    <w:p w:rsidR="0067299A" w:rsidRPr="0067299A" w:rsidRDefault="0067299A" w:rsidP="006729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99A">
        <w:rPr>
          <w:rFonts w:ascii="Times New Roman" w:hAnsi="Times New Roman" w:cs="Times New Roman"/>
          <w:bCs/>
          <w:color w:val="000000"/>
          <w:sz w:val="28"/>
          <w:szCs w:val="28"/>
        </w:rPr>
        <w:t>М 91</w:t>
      </w:r>
    </w:p>
    <w:p w:rsidR="0067299A" w:rsidRPr="0067299A" w:rsidRDefault="0067299A" w:rsidP="006729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99A" w:rsidRPr="0067299A" w:rsidRDefault="0067299A" w:rsidP="006729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99A" w:rsidRPr="00BA2259" w:rsidRDefault="0067299A" w:rsidP="0067299A">
      <w:pPr>
        <w:spacing w:after="0" w:line="240" w:lineRule="auto"/>
        <w:ind w:right="566" w:firstLine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259">
        <w:rPr>
          <w:rFonts w:ascii="Times New Roman" w:hAnsi="Times New Roman" w:cs="Times New Roman"/>
          <w:i/>
          <w:sz w:val="28"/>
          <w:szCs w:val="28"/>
        </w:rPr>
        <w:t>Рекомендованы УМС ИРО РБ.</w:t>
      </w:r>
    </w:p>
    <w:p w:rsidR="0067299A" w:rsidRPr="0067299A" w:rsidRDefault="0067299A" w:rsidP="0067299A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BA2259">
        <w:rPr>
          <w:rFonts w:ascii="Times New Roman" w:hAnsi="Times New Roman" w:cs="Times New Roman"/>
          <w:i/>
          <w:sz w:val="28"/>
          <w:szCs w:val="28"/>
        </w:rPr>
        <w:t>Протокол № 4 от 24.03.2015 г.</w:t>
      </w:r>
    </w:p>
    <w:p w:rsidR="009E073C" w:rsidRPr="0018177F" w:rsidRDefault="009E073C" w:rsidP="00672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99A" w:rsidRPr="0018177F" w:rsidRDefault="0067299A" w:rsidP="009E07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65EF5" w:rsidRPr="00C8300B" w:rsidRDefault="0067299A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99A">
        <w:rPr>
          <w:rFonts w:ascii="Times New Roman" w:hAnsi="Times New Roman" w:cs="Times New Roman"/>
          <w:b/>
          <w:sz w:val="28"/>
          <w:szCs w:val="28"/>
        </w:rPr>
        <w:t>И</w:t>
      </w:r>
      <w:r w:rsidR="00B65EF5" w:rsidRPr="0067299A">
        <w:rPr>
          <w:rFonts w:ascii="Times New Roman" w:hAnsi="Times New Roman" w:cs="Times New Roman"/>
          <w:b/>
          <w:sz w:val="28"/>
          <w:szCs w:val="28"/>
        </w:rPr>
        <w:t>спользовани</w:t>
      </w:r>
      <w:r w:rsidRPr="0067299A">
        <w:rPr>
          <w:rFonts w:ascii="Times New Roman" w:hAnsi="Times New Roman" w:cs="Times New Roman"/>
          <w:b/>
          <w:sz w:val="28"/>
          <w:szCs w:val="28"/>
        </w:rPr>
        <w:t>е</w:t>
      </w:r>
      <w:r w:rsidR="00B65EF5" w:rsidRPr="0067299A">
        <w:rPr>
          <w:rFonts w:ascii="Times New Roman" w:hAnsi="Times New Roman" w:cs="Times New Roman"/>
          <w:b/>
          <w:sz w:val="28"/>
          <w:szCs w:val="28"/>
        </w:rPr>
        <w:t xml:space="preserve"> новых учебно-методических комплектов в образ</w:t>
      </w:r>
      <w:r w:rsidR="00B65EF5" w:rsidRPr="0067299A">
        <w:rPr>
          <w:rFonts w:ascii="Times New Roman" w:hAnsi="Times New Roman" w:cs="Times New Roman"/>
          <w:b/>
          <w:sz w:val="28"/>
          <w:szCs w:val="28"/>
        </w:rPr>
        <w:t>о</w:t>
      </w:r>
      <w:r w:rsidR="00B65EF5" w:rsidRPr="0067299A">
        <w:rPr>
          <w:rFonts w:ascii="Times New Roman" w:hAnsi="Times New Roman" w:cs="Times New Roman"/>
          <w:b/>
          <w:sz w:val="28"/>
          <w:szCs w:val="28"/>
        </w:rPr>
        <w:t>вательной области «Математика» (в рамках требований ФГОС</w:t>
      </w:r>
      <w:r w:rsidRPr="0067299A">
        <w:rPr>
          <w:rFonts w:ascii="Times New Roman" w:hAnsi="Times New Roman" w:cs="Times New Roman"/>
          <w:b/>
          <w:sz w:val="28"/>
          <w:szCs w:val="28"/>
        </w:rPr>
        <w:t>):</w:t>
      </w:r>
      <w:r w:rsidRPr="0067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A67E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65EF5">
        <w:rPr>
          <w:rFonts w:ascii="Times New Roman" w:hAnsi="Times New Roman" w:cs="Times New Roman"/>
          <w:sz w:val="28"/>
          <w:szCs w:val="28"/>
        </w:rPr>
        <w:t>.</w:t>
      </w:r>
      <w:r w:rsidR="0018177F">
        <w:rPr>
          <w:rFonts w:ascii="Times New Roman" w:hAnsi="Times New Roman" w:cs="Times New Roman"/>
          <w:sz w:val="28"/>
          <w:szCs w:val="28"/>
        </w:rPr>
        <w:t xml:space="preserve"> – </w:t>
      </w:r>
      <w:r w:rsidR="00B65EF5">
        <w:rPr>
          <w:rFonts w:ascii="Times New Roman" w:hAnsi="Times New Roman" w:cs="Times New Roman"/>
          <w:sz w:val="28"/>
          <w:szCs w:val="28"/>
        </w:rPr>
        <w:t xml:space="preserve">Уфа: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B65EF5">
        <w:rPr>
          <w:rFonts w:ascii="Times New Roman" w:hAnsi="Times New Roman" w:cs="Times New Roman"/>
          <w:sz w:val="28"/>
          <w:szCs w:val="28"/>
        </w:rPr>
        <w:t>ИРО РБ, 2015</w:t>
      </w:r>
      <w:r w:rsidR="00B65EF5" w:rsidRPr="00C8300B">
        <w:rPr>
          <w:rFonts w:ascii="Times New Roman" w:hAnsi="Times New Roman" w:cs="Times New Roman"/>
          <w:sz w:val="28"/>
          <w:szCs w:val="28"/>
        </w:rPr>
        <w:t>.</w:t>
      </w:r>
      <w:r w:rsidR="0018177F">
        <w:rPr>
          <w:rFonts w:ascii="Times New Roman" w:hAnsi="Times New Roman" w:cs="Times New Roman"/>
          <w:sz w:val="28"/>
          <w:szCs w:val="28"/>
        </w:rPr>
        <w:t xml:space="preserve"> –</w:t>
      </w:r>
      <w:r w:rsidR="00B65EF5" w:rsidRPr="00C8300B">
        <w:rPr>
          <w:rFonts w:ascii="Times New Roman" w:hAnsi="Times New Roman" w:cs="Times New Roman"/>
          <w:sz w:val="28"/>
          <w:szCs w:val="28"/>
        </w:rPr>
        <w:t xml:space="preserve"> </w:t>
      </w:r>
      <w:r w:rsidR="0018177F">
        <w:rPr>
          <w:rFonts w:ascii="Times New Roman" w:hAnsi="Times New Roman" w:cs="Times New Roman"/>
          <w:sz w:val="28"/>
          <w:szCs w:val="28"/>
        </w:rPr>
        <w:t>16</w:t>
      </w:r>
      <w:r w:rsidR="00B65EF5" w:rsidRPr="00C8300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65EF5" w:rsidRPr="00C8300B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EF5" w:rsidRPr="0018177F" w:rsidRDefault="0018177F" w:rsidP="009E07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77F">
        <w:rPr>
          <w:rFonts w:ascii="Times New Roman" w:hAnsi="Times New Roman" w:cs="Times New Roman"/>
          <w:i/>
          <w:sz w:val="28"/>
          <w:szCs w:val="28"/>
        </w:rPr>
        <w:t>Составитель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8177F">
        <w:rPr>
          <w:rFonts w:ascii="Times New Roman" w:hAnsi="Times New Roman" w:cs="Times New Roman"/>
          <w:i/>
          <w:sz w:val="28"/>
          <w:szCs w:val="28"/>
        </w:rPr>
        <w:t xml:space="preserve"> З.Ф. Мустафина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99A" w:rsidRPr="00C8300B" w:rsidRDefault="0067299A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EF5" w:rsidRPr="00C8300B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разработаны</w:t>
      </w:r>
      <w:r w:rsidRPr="00C8300B">
        <w:rPr>
          <w:rFonts w:ascii="Times New Roman" w:hAnsi="Times New Roman" w:cs="Times New Roman"/>
          <w:sz w:val="28"/>
          <w:szCs w:val="28"/>
        </w:rPr>
        <w:t xml:space="preserve"> для оказания мет</w:t>
      </w:r>
      <w:r w:rsidRPr="00C8300B">
        <w:rPr>
          <w:rFonts w:ascii="Times New Roman" w:hAnsi="Times New Roman" w:cs="Times New Roman"/>
          <w:sz w:val="28"/>
          <w:szCs w:val="28"/>
        </w:rPr>
        <w:t>о</w:t>
      </w:r>
      <w:r w:rsidRPr="00C8300B">
        <w:rPr>
          <w:rFonts w:ascii="Times New Roman" w:hAnsi="Times New Roman" w:cs="Times New Roman"/>
          <w:sz w:val="28"/>
          <w:szCs w:val="28"/>
        </w:rPr>
        <w:t>дической помощи учителям математики общеобразовательных организ</w:t>
      </w:r>
      <w:r w:rsidRPr="00C8300B">
        <w:rPr>
          <w:rFonts w:ascii="Times New Roman" w:hAnsi="Times New Roman" w:cs="Times New Roman"/>
          <w:sz w:val="28"/>
          <w:szCs w:val="28"/>
        </w:rPr>
        <w:t>а</w:t>
      </w:r>
      <w:r w:rsidRPr="00C8300B">
        <w:rPr>
          <w:rFonts w:ascii="Times New Roman" w:hAnsi="Times New Roman" w:cs="Times New Roman"/>
          <w:sz w:val="28"/>
          <w:szCs w:val="28"/>
        </w:rPr>
        <w:t>ций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по</w:t>
      </w:r>
      <w:r w:rsidRPr="00700B4E">
        <w:rPr>
          <w:rFonts w:ascii="Times New Roman" w:hAnsi="Times New Roman" w:cs="Times New Roman"/>
          <w:sz w:val="28"/>
          <w:szCs w:val="28"/>
        </w:rPr>
        <w:t xml:space="preserve"> использованию новых учебно-методических комплектов в образовательной области «Математика» (в рамках требований</w:t>
      </w:r>
      <w:r w:rsidR="0067299A">
        <w:rPr>
          <w:rFonts w:ascii="Times New Roman" w:hAnsi="Times New Roman" w:cs="Times New Roman"/>
          <w:sz w:val="28"/>
          <w:szCs w:val="28"/>
        </w:rPr>
        <w:t xml:space="preserve"> ФГОС</w:t>
      </w:r>
      <w:r w:rsidR="009E073C" w:rsidRPr="009E073C">
        <w:rPr>
          <w:rFonts w:ascii="Times New Roman" w:hAnsi="Times New Roman" w:cs="Times New Roman"/>
          <w:sz w:val="28"/>
          <w:szCs w:val="28"/>
        </w:rPr>
        <w:t>)</w:t>
      </w:r>
      <w:r w:rsidRPr="00C8300B">
        <w:rPr>
          <w:rFonts w:ascii="Times New Roman" w:hAnsi="Times New Roman" w:cs="Times New Roman"/>
          <w:sz w:val="28"/>
          <w:szCs w:val="28"/>
        </w:rPr>
        <w:t>.</w:t>
      </w:r>
    </w:p>
    <w:p w:rsidR="00B65EF5" w:rsidRPr="00C8300B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F5" w:rsidRPr="00C8300B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F5" w:rsidRPr="00C8300B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F5" w:rsidRPr="009E073C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73C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B65EF5" w:rsidRPr="009E073C" w:rsidRDefault="0067299A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4B">
        <w:rPr>
          <w:rFonts w:ascii="Times New Roman" w:hAnsi="Times New Roman" w:cs="Times New Roman"/>
          <w:sz w:val="28"/>
          <w:szCs w:val="28"/>
        </w:rPr>
        <w:t xml:space="preserve">Л.Г. </w:t>
      </w:r>
      <w:r w:rsidR="00B65EF5" w:rsidRPr="001D1F4B">
        <w:rPr>
          <w:rFonts w:ascii="Times New Roman" w:hAnsi="Times New Roman" w:cs="Times New Roman"/>
          <w:sz w:val="28"/>
          <w:szCs w:val="28"/>
        </w:rPr>
        <w:t>Насыхова, канд.</w:t>
      </w:r>
      <w:r w:rsidRPr="001D1F4B">
        <w:rPr>
          <w:rFonts w:ascii="Times New Roman" w:hAnsi="Times New Roman" w:cs="Times New Roman"/>
          <w:sz w:val="28"/>
          <w:szCs w:val="28"/>
        </w:rPr>
        <w:t xml:space="preserve"> </w:t>
      </w:r>
      <w:r w:rsidR="00B65EF5" w:rsidRPr="001D1F4B">
        <w:rPr>
          <w:rFonts w:ascii="Times New Roman" w:hAnsi="Times New Roman" w:cs="Times New Roman"/>
          <w:sz w:val="28"/>
          <w:szCs w:val="28"/>
        </w:rPr>
        <w:t>ф-м. наук, доцент БГПУ, Почетный работник</w:t>
      </w:r>
      <w:r w:rsidR="00B65EF5" w:rsidRPr="00C8300B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РФ</w:t>
      </w:r>
      <w:r w:rsidR="009E073C">
        <w:rPr>
          <w:rFonts w:ascii="Times New Roman" w:hAnsi="Times New Roman" w:cs="Times New Roman"/>
          <w:sz w:val="28"/>
          <w:szCs w:val="28"/>
        </w:rPr>
        <w:t>;</w:t>
      </w:r>
    </w:p>
    <w:p w:rsidR="00B65EF5" w:rsidRPr="00C8300B" w:rsidRDefault="0067299A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r w:rsidR="00B65EF5">
        <w:rPr>
          <w:rFonts w:ascii="Times New Roman" w:hAnsi="Times New Roman" w:cs="Times New Roman"/>
          <w:sz w:val="28"/>
          <w:szCs w:val="28"/>
        </w:rPr>
        <w:t>Шарафутдинова, старший преподаватель кафедры физики, мат</w:t>
      </w:r>
      <w:r w:rsidR="00B65EF5">
        <w:rPr>
          <w:rFonts w:ascii="Times New Roman" w:hAnsi="Times New Roman" w:cs="Times New Roman"/>
          <w:sz w:val="28"/>
          <w:szCs w:val="28"/>
        </w:rPr>
        <w:t>е</w:t>
      </w:r>
      <w:r w:rsidR="00B65EF5">
        <w:rPr>
          <w:rFonts w:ascii="Times New Roman" w:hAnsi="Times New Roman" w:cs="Times New Roman"/>
          <w:sz w:val="28"/>
          <w:szCs w:val="28"/>
        </w:rPr>
        <w:t xml:space="preserve">матики </w:t>
      </w:r>
      <w:r w:rsidR="001D1F4B">
        <w:rPr>
          <w:rFonts w:ascii="Times New Roman" w:hAnsi="Times New Roman" w:cs="Times New Roman"/>
          <w:sz w:val="28"/>
          <w:szCs w:val="28"/>
        </w:rPr>
        <w:t xml:space="preserve">и </w:t>
      </w:r>
      <w:r w:rsidR="00B65EF5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ИРО РБ</w:t>
      </w:r>
      <w:r w:rsidR="00B65EF5" w:rsidRPr="00C8300B">
        <w:rPr>
          <w:rFonts w:ascii="Times New Roman" w:hAnsi="Times New Roman" w:cs="Times New Roman"/>
          <w:sz w:val="28"/>
          <w:szCs w:val="28"/>
        </w:rPr>
        <w:t>, Отличник образовани</w:t>
      </w:r>
      <w:r w:rsidR="00B65EF5">
        <w:rPr>
          <w:rFonts w:ascii="Times New Roman" w:hAnsi="Times New Roman" w:cs="Times New Roman"/>
          <w:sz w:val="28"/>
          <w:szCs w:val="28"/>
        </w:rPr>
        <w:t>я РБ</w:t>
      </w:r>
      <w:r w:rsidR="00B65EF5" w:rsidRPr="00C83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Default="0067299A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99A" w:rsidRPr="0067299A" w:rsidRDefault="0067299A" w:rsidP="001D1F4B">
      <w:pPr>
        <w:pStyle w:val="a4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bCs/>
        </w:rPr>
      </w:pPr>
      <w:r w:rsidRPr="0067299A">
        <w:rPr>
          <w:rFonts w:ascii="Times New Roman" w:hAnsi="Times New Roman" w:cs="Times New Roman"/>
          <w:b/>
          <w:bCs/>
        </w:rPr>
        <w:t>© Мустафина З.Ф. (сост.), 2015.</w:t>
      </w:r>
    </w:p>
    <w:p w:rsidR="0067299A" w:rsidRPr="0067299A" w:rsidRDefault="0067299A" w:rsidP="001D1F4B">
      <w:pPr>
        <w:pStyle w:val="a4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bCs/>
        </w:rPr>
      </w:pPr>
      <w:r w:rsidRPr="0067299A">
        <w:rPr>
          <w:rFonts w:ascii="Times New Roman" w:hAnsi="Times New Roman" w:cs="Times New Roman"/>
          <w:b/>
          <w:bCs/>
        </w:rPr>
        <w:t>© Издательство ИРО РБ, 2015.</w:t>
      </w:r>
    </w:p>
    <w:p w:rsidR="00B65EF5" w:rsidRPr="00302BFA" w:rsidRDefault="00433427" w:rsidP="009E07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186.55pt;margin-top:12.85pt;width:100pt;height:52.1pt;z-index:3" stroked="f">
            <v:textbox style="mso-next-textbox:#_x0000_s1028">
              <w:txbxContent>
                <w:p w:rsidR="00FE51F9" w:rsidRDefault="00FE51F9" w:rsidP="00BA2259"/>
              </w:txbxContent>
            </v:textbox>
          </v:shape>
        </w:pict>
      </w:r>
      <w:r w:rsidR="009E073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E07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E073C" w:rsidRPr="00236C44" w:rsidRDefault="009E073C" w:rsidP="009E073C">
      <w:pPr>
        <w:tabs>
          <w:tab w:val="left" w:pos="0"/>
          <w:tab w:val="left" w:pos="360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B65EF5" w:rsidRPr="000B74F8" w:rsidRDefault="00B65EF5" w:rsidP="009E073C">
      <w:pPr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Новые экономические условия и реформа образования вызвали поя</w:t>
      </w:r>
      <w:r w:rsidRPr="000B74F8">
        <w:rPr>
          <w:rFonts w:ascii="Times New Roman" w:hAnsi="Times New Roman" w:cs="Times New Roman"/>
          <w:sz w:val="28"/>
          <w:szCs w:val="28"/>
        </w:rPr>
        <w:t>в</w:t>
      </w:r>
      <w:r w:rsidRPr="000B74F8">
        <w:rPr>
          <w:rFonts w:ascii="Times New Roman" w:hAnsi="Times New Roman" w:cs="Times New Roman"/>
          <w:sz w:val="28"/>
          <w:szCs w:val="28"/>
        </w:rPr>
        <w:t>ление множества новых учебников. Казалось бы, обычный вопрос: какой учебник избрать для работы с обучающимися</w:t>
      </w:r>
      <w:r w:rsidR="009E073C">
        <w:rPr>
          <w:rFonts w:ascii="Times New Roman" w:hAnsi="Times New Roman" w:cs="Times New Roman"/>
          <w:sz w:val="28"/>
          <w:szCs w:val="28"/>
        </w:rPr>
        <w:t xml:space="preserve"> –</w:t>
      </w:r>
      <w:r w:rsidRPr="000B74F8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самым акт</w:t>
      </w:r>
      <w:r w:rsidRPr="000B74F8">
        <w:rPr>
          <w:rFonts w:ascii="Times New Roman" w:hAnsi="Times New Roman" w:cs="Times New Roman"/>
          <w:sz w:val="28"/>
          <w:szCs w:val="28"/>
        </w:rPr>
        <w:t>у</w:t>
      </w:r>
      <w:r w:rsidRPr="000B74F8">
        <w:rPr>
          <w:rFonts w:ascii="Times New Roman" w:hAnsi="Times New Roman" w:cs="Times New Roman"/>
          <w:sz w:val="28"/>
          <w:szCs w:val="28"/>
        </w:rPr>
        <w:t>альным и ответственным делом для учителя. Прежде чем говорить о уче</w:t>
      </w:r>
      <w:r w:rsidRPr="000B74F8">
        <w:rPr>
          <w:rFonts w:ascii="Times New Roman" w:hAnsi="Times New Roman" w:cs="Times New Roman"/>
          <w:sz w:val="28"/>
          <w:szCs w:val="28"/>
        </w:rPr>
        <w:t>б</w:t>
      </w:r>
      <w:r w:rsidRPr="000B74F8">
        <w:rPr>
          <w:rFonts w:ascii="Times New Roman" w:hAnsi="Times New Roman" w:cs="Times New Roman"/>
          <w:sz w:val="28"/>
          <w:szCs w:val="28"/>
        </w:rPr>
        <w:t>но-методических комплектах, охарактеризуем сам предмет «Математика» в 5- 6 классах.</w:t>
      </w:r>
    </w:p>
    <w:p w:rsidR="00B65EF5" w:rsidRPr="000B74F8" w:rsidRDefault="00B65EF5" w:rsidP="009E073C">
      <w:pPr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Учебный предмет «Математика»</w:t>
      </w:r>
      <w:r w:rsidR="009E073C">
        <w:rPr>
          <w:rFonts w:ascii="Times New Roman" w:hAnsi="Times New Roman" w:cs="Times New Roman"/>
          <w:sz w:val="28"/>
          <w:szCs w:val="28"/>
        </w:rPr>
        <w:t>,</w:t>
      </w:r>
      <w:r w:rsidRPr="000B74F8">
        <w:rPr>
          <w:rFonts w:ascii="Times New Roman" w:hAnsi="Times New Roman" w:cs="Times New Roman"/>
          <w:sz w:val="28"/>
          <w:szCs w:val="28"/>
        </w:rPr>
        <w:t xml:space="preserve"> согласно одному из базовых док</w:t>
      </w:r>
      <w:r w:rsidRPr="000B74F8">
        <w:rPr>
          <w:rFonts w:ascii="Times New Roman" w:hAnsi="Times New Roman" w:cs="Times New Roman"/>
          <w:sz w:val="28"/>
          <w:szCs w:val="28"/>
        </w:rPr>
        <w:t>у</w:t>
      </w:r>
      <w:r w:rsidRPr="000B74F8">
        <w:rPr>
          <w:rFonts w:ascii="Times New Roman" w:hAnsi="Times New Roman" w:cs="Times New Roman"/>
          <w:sz w:val="28"/>
          <w:szCs w:val="28"/>
        </w:rPr>
        <w:t>ментов нового федерального государственного образовательного станда</w:t>
      </w:r>
      <w:r w:rsidRPr="000B74F8">
        <w:rPr>
          <w:rFonts w:ascii="Times New Roman" w:hAnsi="Times New Roman" w:cs="Times New Roman"/>
          <w:sz w:val="28"/>
          <w:szCs w:val="28"/>
        </w:rPr>
        <w:t>р</w:t>
      </w:r>
      <w:r w:rsidRPr="000B74F8">
        <w:rPr>
          <w:rFonts w:ascii="Times New Roman" w:hAnsi="Times New Roman" w:cs="Times New Roman"/>
          <w:sz w:val="28"/>
          <w:szCs w:val="28"/>
        </w:rPr>
        <w:t xml:space="preserve">та основного общего образования – </w:t>
      </w:r>
      <w:r w:rsidR="009E073C">
        <w:rPr>
          <w:rFonts w:ascii="Times New Roman" w:hAnsi="Times New Roman" w:cs="Times New Roman"/>
          <w:sz w:val="28"/>
          <w:szCs w:val="28"/>
        </w:rPr>
        <w:t>ф</w:t>
      </w:r>
      <w:r w:rsidRPr="000B74F8">
        <w:rPr>
          <w:rFonts w:ascii="Times New Roman" w:hAnsi="Times New Roman" w:cs="Times New Roman"/>
          <w:sz w:val="28"/>
          <w:szCs w:val="28"/>
        </w:rPr>
        <w:t>ундаментальному ядру содержания общего образования</w:t>
      </w:r>
      <w:r w:rsidR="009E073C">
        <w:rPr>
          <w:rFonts w:ascii="Times New Roman" w:hAnsi="Times New Roman" w:cs="Times New Roman"/>
          <w:sz w:val="28"/>
          <w:szCs w:val="28"/>
        </w:rPr>
        <w:t>,</w:t>
      </w:r>
      <w:r w:rsidRPr="000B74F8">
        <w:rPr>
          <w:rFonts w:ascii="Times New Roman" w:hAnsi="Times New Roman" w:cs="Times New Roman"/>
          <w:sz w:val="28"/>
          <w:szCs w:val="28"/>
        </w:rPr>
        <w:t xml:space="preserve"> «обладает исключительным воспитательным поте</w:t>
      </w:r>
      <w:r w:rsidRPr="000B74F8">
        <w:rPr>
          <w:rFonts w:ascii="Times New Roman" w:hAnsi="Times New Roman" w:cs="Times New Roman"/>
          <w:sz w:val="28"/>
          <w:szCs w:val="28"/>
        </w:rPr>
        <w:t>н</w:t>
      </w:r>
      <w:r w:rsidRPr="000B74F8">
        <w:rPr>
          <w:rFonts w:ascii="Times New Roman" w:hAnsi="Times New Roman" w:cs="Times New Roman"/>
          <w:sz w:val="28"/>
          <w:szCs w:val="28"/>
        </w:rPr>
        <w:t>циалом: воспитывает интеллектуальную корректность, критичность мы</w:t>
      </w:r>
      <w:r w:rsidRPr="000B74F8">
        <w:rPr>
          <w:rFonts w:ascii="Times New Roman" w:hAnsi="Times New Roman" w:cs="Times New Roman"/>
          <w:sz w:val="28"/>
          <w:szCs w:val="28"/>
        </w:rPr>
        <w:t>ш</w:t>
      </w:r>
      <w:r w:rsidRPr="000B74F8">
        <w:rPr>
          <w:rFonts w:ascii="Times New Roman" w:hAnsi="Times New Roman" w:cs="Times New Roman"/>
          <w:sz w:val="28"/>
          <w:szCs w:val="28"/>
        </w:rPr>
        <w:t>ления, способность различать обоснованные и необоснованные суждения, приучает к продолжительной умственной деятельности»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[1]</w:t>
      </w:r>
      <w:r w:rsidR="009E073C">
        <w:rPr>
          <w:rFonts w:ascii="Times New Roman" w:hAnsi="Times New Roman" w:cs="Times New Roman"/>
          <w:sz w:val="28"/>
          <w:szCs w:val="28"/>
        </w:rPr>
        <w:t>.</w:t>
      </w:r>
    </w:p>
    <w:p w:rsidR="00B65EF5" w:rsidRPr="000B74F8" w:rsidRDefault="00B65EF5" w:rsidP="00BA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Основные цели изучения предмета «Математика» в Примерной пр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грамме по математике в основной школе представлены в направлении личностного развития, в метапредметном и в предметном направлениях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[2]</w:t>
      </w:r>
      <w:r w:rsidR="009E073C">
        <w:rPr>
          <w:rFonts w:ascii="Times New Roman" w:hAnsi="Times New Roman" w:cs="Times New Roman"/>
          <w:sz w:val="28"/>
          <w:szCs w:val="28"/>
        </w:rPr>
        <w:t xml:space="preserve">. </w:t>
      </w:r>
      <w:r w:rsidRPr="000B74F8">
        <w:rPr>
          <w:rFonts w:ascii="Times New Roman" w:hAnsi="Times New Roman" w:cs="Times New Roman"/>
          <w:sz w:val="28"/>
          <w:szCs w:val="28"/>
        </w:rPr>
        <w:t>В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целевые установки особым образом включены ценностные ориент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ры содержания предмета «Математика»,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которые заключаются в формир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вании способов деятельности, а также в интеллектуальном развитии. Пра</w:t>
      </w:r>
      <w:r w:rsidRPr="000B74F8">
        <w:rPr>
          <w:rFonts w:ascii="Times New Roman" w:hAnsi="Times New Roman" w:cs="Times New Roman"/>
          <w:sz w:val="28"/>
          <w:szCs w:val="28"/>
        </w:rPr>
        <w:t>к</w:t>
      </w:r>
      <w:r w:rsidRPr="000B74F8">
        <w:rPr>
          <w:rFonts w:ascii="Times New Roman" w:hAnsi="Times New Roman" w:cs="Times New Roman"/>
          <w:sz w:val="28"/>
          <w:szCs w:val="28"/>
        </w:rPr>
        <w:t>тическая полезность математики обусловлена тем, что ее предметом явл</w:t>
      </w:r>
      <w:r w:rsidRPr="000B74F8">
        <w:rPr>
          <w:rFonts w:ascii="Times New Roman" w:hAnsi="Times New Roman" w:cs="Times New Roman"/>
          <w:sz w:val="28"/>
          <w:szCs w:val="28"/>
        </w:rPr>
        <w:t>я</w:t>
      </w:r>
      <w:r w:rsidRPr="000B74F8">
        <w:rPr>
          <w:rFonts w:ascii="Times New Roman" w:hAnsi="Times New Roman" w:cs="Times New Roman"/>
          <w:sz w:val="28"/>
          <w:szCs w:val="28"/>
        </w:rPr>
        <w:t>ются фундаментальные структуры реального мира: пространственные формы и количественные отношения. В процессе математической деятел</w:t>
      </w:r>
      <w:r w:rsidRPr="000B74F8">
        <w:rPr>
          <w:rFonts w:ascii="Times New Roman" w:hAnsi="Times New Roman" w:cs="Times New Roman"/>
          <w:sz w:val="28"/>
          <w:szCs w:val="28"/>
        </w:rPr>
        <w:t>ь</w:t>
      </w:r>
      <w:r w:rsidRPr="000B74F8">
        <w:rPr>
          <w:rFonts w:ascii="Times New Roman" w:hAnsi="Times New Roman" w:cs="Times New Roman"/>
          <w:sz w:val="28"/>
          <w:szCs w:val="28"/>
        </w:rPr>
        <w:t>ности в арсенал приемов и методов мышления включаются индукция и д</w:t>
      </w:r>
      <w:r w:rsidRPr="000B74F8">
        <w:rPr>
          <w:rFonts w:ascii="Times New Roman" w:hAnsi="Times New Roman" w:cs="Times New Roman"/>
          <w:sz w:val="28"/>
          <w:szCs w:val="28"/>
        </w:rPr>
        <w:t>е</w:t>
      </w:r>
      <w:r w:rsidRPr="000B74F8">
        <w:rPr>
          <w:rFonts w:ascii="Times New Roman" w:hAnsi="Times New Roman" w:cs="Times New Roman"/>
          <w:sz w:val="28"/>
          <w:szCs w:val="28"/>
        </w:rPr>
        <w:t>дукция, обобщение и конкретизация, анализ и синтез, классификация и систематизация, абстрагирование и аналогия. Изучение математики сп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собствует развитию точной и информативной речи, умению отбирать на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более подходящие языковые (в частности, символические, графические) средства, восприятию геометрических форм, усвоению идеи симметрии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[3].</w:t>
      </w:r>
    </w:p>
    <w:p w:rsidR="00B65EF5" w:rsidRPr="000B74F8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Предмет «Математика» в базисном учебном плане. </w:t>
      </w:r>
    </w:p>
    <w:p w:rsidR="00B65EF5" w:rsidRPr="000B74F8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При разработке учебных планов общеобразовательной организации</w:t>
      </w:r>
      <w:r w:rsidRPr="009E073C">
        <w:rPr>
          <w:rFonts w:ascii="Times New Roman" w:hAnsi="Times New Roman" w:cs="Times New Roman"/>
          <w:sz w:val="28"/>
          <w:szCs w:val="28"/>
        </w:rPr>
        <w:t xml:space="preserve">, </w:t>
      </w:r>
      <w:r w:rsidRPr="000B74F8">
        <w:rPr>
          <w:rFonts w:ascii="Times New Roman" w:hAnsi="Times New Roman" w:cs="Times New Roman"/>
          <w:sz w:val="28"/>
          <w:szCs w:val="28"/>
        </w:rPr>
        <w:t>которая осуществляет образовательный процесс в соответствии с ФГОС, необходимо руководствоваться Базисным планом основного общего обр</w:t>
      </w:r>
      <w:r w:rsidRPr="000B74F8">
        <w:rPr>
          <w:rFonts w:ascii="Times New Roman" w:hAnsi="Times New Roman" w:cs="Times New Roman"/>
          <w:sz w:val="28"/>
          <w:szCs w:val="28"/>
        </w:rPr>
        <w:t>а</w:t>
      </w:r>
      <w:r w:rsidRPr="000B74F8">
        <w:rPr>
          <w:rFonts w:ascii="Times New Roman" w:hAnsi="Times New Roman" w:cs="Times New Roman"/>
          <w:sz w:val="28"/>
          <w:szCs w:val="28"/>
        </w:rPr>
        <w:t>зования. Согласно базисно</w:t>
      </w:r>
      <w:r w:rsidR="009E073C">
        <w:rPr>
          <w:rFonts w:ascii="Times New Roman" w:hAnsi="Times New Roman" w:cs="Times New Roman"/>
          <w:sz w:val="28"/>
          <w:szCs w:val="28"/>
        </w:rPr>
        <w:t>му образовательному</w:t>
      </w:r>
      <w:r w:rsidRPr="000B74F8">
        <w:rPr>
          <w:rFonts w:ascii="Times New Roman" w:hAnsi="Times New Roman" w:cs="Times New Roman"/>
          <w:sz w:val="28"/>
          <w:szCs w:val="28"/>
        </w:rPr>
        <w:t xml:space="preserve"> план</w:t>
      </w:r>
      <w:r w:rsidR="009E073C">
        <w:rPr>
          <w:rFonts w:ascii="Times New Roman" w:hAnsi="Times New Roman" w:cs="Times New Roman"/>
          <w:sz w:val="28"/>
          <w:szCs w:val="28"/>
        </w:rPr>
        <w:t>у,</w:t>
      </w:r>
      <w:r w:rsidRPr="000B74F8">
        <w:rPr>
          <w:rFonts w:ascii="Times New Roman" w:hAnsi="Times New Roman" w:cs="Times New Roman"/>
          <w:sz w:val="28"/>
          <w:szCs w:val="28"/>
        </w:rPr>
        <w:t xml:space="preserve"> на обязательное изучение предмета «Математика» в 5 классе отводится 175 учебных часов (по 5 часов в неделю). Количество учебных часов на изучение предмета в </w:t>
      </w:r>
      <w:r w:rsidRPr="000B74F8">
        <w:rPr>
          <w:rFonts w:ascii="Times New Roman" w:hAnsi="Times New Roman" w:cs="Times New Roman"/>
          <w:sz w:val="28"/>
          <w:szCs w:val="28"/>
        </w:rPr>
        <w:lastRenderedPageBreak/>
        <w:t>классах с повышенным уровнем математической подготовки может быть увеличено за счет части, формируемой участниками образовательного процесса. В этом случае на изучение математики рекомендуется отводить не менее 6 часов в неделю и включать в содержание предмета дополн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тельные вопросы, способствующие расширению математического круг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зора, освоению математического аппарата и развитию математических способностей обучающихся, например: позиционные системы счисления; признаки делимости на числа, отличные от 2, 3, 5, 9, 10 (например, призн</w:t>
      </w:r>
      <w:r w:rsidRPr="000B74F8">
        <w:rPr>
          <w:rFonts w:ascii="Times New Roman" w:hAnsi="Times New Roman" w:cs="Times New Roman"/>
          <w:sz w:val="28"/>
          <w:szCs w:val="28"/>
        </w:rPr>
        <w:t>а</w:t>
      </w:r>
      <w:r w:rsidRPr="000B74F8">
        <w:rPr>
          <w:rFonts w:ascii="Times New Roman" w:hAnsi="Times New Roman" w:cs="Times New Roman"/>
          <w:sz w:val="28"/>
          <w:szCs w:val="28"/>
        </w:rPr>
        <w:t>ки делимости на 4, на 25); алгоритмы нахождения наименьшего общего кратного и наибольшего общего делителя; разбиение множества натурал</w:t>
      </w:r>
      <w:r w:rsidRPr="000B74F8">
        <w:rPr>
          <w:rFonts w:ascii="Times New Roman" w:hAnsi="Times New Roman" w:cs="Times New Roman"/>
          <w:sz w:val="28"/>
          <w:szCs w:val="28"/>
        </w:rPr>
        <w:t>ь</w:t>
      </w:r>
      <w:r w:rsidRPr="000B74F8">
        <w:rPr>
          <w:rFonts w:ascii="Times New Roman" w:hAnsi="Times New Roman" w:cs="Times New Roman"/>
          <w:sz w:val="28"/>
          <w:szCs w:val="28"/>
        </w:rPr>
        <w:t>ных чисел на классы по остаткам от деления; построение на клетчатой б</w:t>
      </w:r>
      <w:r w:rsidRPr="000B74F8">
        <w:rPr>
          <w:rFonts w:ascii="Times New Roman" w:hAnsi="Times New Roman" w:cs="Times New Roman"/>
          <w:sz w:val="28"/>
          <w:szCs w:val="28"/>
        </w:rPr>
        <w:t>у</w:t>
      </w:r>
      <w:r w:rsidRPr="000B74F8">
        <w:rPr>
          <w:rFonts w:ascii="Times New Roman" w:hAnsi="Times New Roman" w:cs="Times New Roman"/>
          <w:sz w:val="28"/>
          <w:szCs w:val="28"/>
        </w:rPr>
        <w:t>маге; равносоставленные фигуры; разрезание и составление геометрич</w:t>
      </w:r>
      <w:r w:rsidRPr="000B74F8">
        <w:rPr>
          <w:rFonts w:ascii="Times New Roman" w:hAnsi="Times New Roman" w:cs="Times New Roman"/>
          <w:sz w:val="28"/>
          <w:szCs w:val="28"/>
        </w:rPr>
        <w:t>е</w:t>
      </w:r>
      <w:r w:rsidRPr="000B74F8">
        <w:rPr>
          <w:rFonts w:ascii="Times New Roman" w:hAnsi="Times New Roman" w:cs="Times New Roman"/>
          <w:sz w:val="28"/>
          <w:szCs w:val="28"/>
        </w:rPr>
        <w:t>ских фигур, построение паркетов, орнаментов, узоров; решение задач на нахождение равновеликих и равносоставленных фигур и др. Предлагаемые вопросы имеют, безусловно, рекомендательный характер. Их изучение в классах с повышенным уровнем математической подготовки может ра</w:t>
      </w:r>
      <w:r w:rsidRPr="000B74F8">
        <w:rPr>
          <w:rFonts w:ascii="Times New Roman" w:hAnsi="Times New Roman" w:cs="Times New Roman"/>
          <w:sz w:val="28"/>
          <w:szCs w:val="28"/>
        </w:rPr>
        <w:t>с</w:t>
      </w:r>
      <w:r w:rsidRPr="000B74F8">
        <w:rPr>
          <w:rFonts w:ascii="Times New Roman" w:hAnsi="Times New Roman" w:cs="Times New Roman"/>
          <w:sz w:val="28"/>
          <w:szCs w:val="28"/>
        </w:rPr>
        <w:t>пределяться в зависимости от имеющихся потребностей обучающихся, учителя и/или образовательной организации. При этом важно учитывать и содержание авторских программ по математике, входящих в конкретный учебно-методический комплект. В общее количество часов, отведенное на изучение предмета «Математика»</w:t>
      </w:r>
      <w:r w:rsidR="009E073C">
        <w:rPr>
          <w:rFonts w:ascii="Times New Roman" w:hAnsi="Times New Roman" w:cs="Times New Roman"/>
          <w:sz w:val="28"/>
          <w:szCs w:val="28"/>
        </w:rPr>
        <w:t>,</w:t>
      </w:r>
      <w:r w:rsidRPr="000B74F8">
        <w:rPr>
          <w:rFonts w:ascii="Times New Roman" w:hAnsi="Times New Roman" w:cs="Times New Roman"/>
          <w:sz w:val="28"/>
          <w:szCs w:val="28"/>
        </w:rPr>
        <w:t xml:space="preserve"> включено резервное время. Резервное время может также быть использовано для изучения дополнительных в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просов, для организации обобщающего повторения и для углубленного изучения отдельных тем примерной программы. Резервное время, предл</w:t>
      </w:r>
      <w:r w:rsidRPr="000B74F8">
        <w:rPr>
          <w:rFonts w:ascii="Times New Roman" w:hAnsi="Times New Roman" w:cs="Times New Roman"/>
          <w:sz w:val="28"/>
          <w:szCs w:val="28"/>
        </w:rPr>
        <w:t>а</w:t>
      </w:r>
      <w:r w:rsidRPr="000B74F8">
        <w:rPr>
          <w:rFonts w:ascii="Times New Roman" w:hAnsi="Times New Roman" w:cs="Times New Roman"/>
          <w:sz w:val="28"/>
          <w:szCs w:val="28"/>
        </w:rPr>
        <w:t>гаемое в примерной программе, предназначается, кроме того, и для изуч</w:t>
      </w:r>
      <w:r w:rsidRPr="000B74F8">
        <w:rPr>
          <w:rFonts w:ascii="Times New Roman" w:hAnsi="Times New Roman" w:cs="Times New Roman"/>
          <w:sz w:val="28"/>
          <w:szCs w:val="28"/>
        </w:rPr>
        <w:t>е</w:t>
      </w:r>
      <w:r w:rsidRPr="000B74F8">
        <w:rPr>
          <w:rFonts w:ascii="Times New Roman" w:hAnsi="Times New Roman" w:cs="Times New Roman"/>
          <w:sz w:val="28"/>
          <w:szCs w:val="28"/>
        </w:rPr>
        <w:t>ния раздела «Математика в историческом развитии». Распределение часов по предмету «Математика» на два учебных года (5 и 6 классы) представл</w:t>
      </w:r>
      <w:r w:rsidRPr="000B74F8">
        <w:rPr>
          <w:rFonts w:ascii="Times New Roman" w:hAnsi="Times New Roman" w:cs="Times New Roman"/>
          <w:sz w:val="28"/>
          <w:szCs w:val="28"/>
        </w:rPr>
        <w:t>е</w:t>
      </w:r>
      <w:r w:rsidRPr="000B74F8">
        <w:rPr>
          <w:rFonts w:ascii="Times New Roman" w:hAnsi="Times New Roman" w:cs="Times New Roman"/>
          <w:sz w:val="28"/>
          <w:szCs w:val="28"/>
        </w:rPr>
        <w:t>но в примерной программе по математике для основной школы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[5]</w:t>
      </w:r>
      <w:r w:rsidR="009E073C">
        <w:rPr>
          <w:rFonts w:ascii="Times New Roman" w:hAnsi="Times New Roman" w:cs="Times New Roman"/>
          <w:sz w:val="28"/>
          <w:szCs w:val="28"/>
        </w:rPr>
        <w:t>.</w:t>
      </w:r>
      <w:r w:rsidRPr="000B74F8">
        <w:rPr>
          <w:rFonts w:ascii="Times New Roman" w:hAnsi="Times New Roman" w:cs="Times New Roman"/>
          <w:sz w:val="28"/>
          <w:szCs w:val="28"/>
        </w:rPr>
        <w:t xml:space="preserve"> В та</w:t>
      </w:r>
      <w:r w:rsidRPr="000B74F8">
        <w:rPr>
          <w:rFonts w:ascii="Times New Roman" w:hAnsi="Times New Roman" w:cs="Times New Roman"/>
          <w:sz w:val="28"/>
          <w:szCs w:val="28"/>
        </w:rPr>
        <w:t>б</w:t>
      </w:r>
      <w:r w:rsidRPr="000B74F8">
        <w:rPr>
          <w:rFonts w:ascii="Times New Roman" w:hAnsi="Times New Roman" w:cs="Times New Roman"/>
          <w:sz w:val="28"/>
          <w:szCs w:val="28"/>
        </w:rPr>
        <w:t xml:space="preserve">лице 1 содержится распределение часов по математике, рекомендуемых в </w:t>
      </w:r>
      <w:r w:rsidR="009E073C">
        <w:rPr>
          <w:rFonts w:ascii="Times New Roman" w:hAnsi="Times New Roman" w:cs="Times New Roman"/>
          <w:sz w:val="28"/>
          <w:szCs w:val="28"/>
        </w:rPr>
        <w:br/>
      </w:r>
      <w:r w:rsidRPr="000B74F8">
        <w:rPr>
          <w:rFonts w:ascii="Times New Roman" w:hAnsi="Times New Roman" w:cs="Times New Roman"/>
          <w:sz w:val="28"/>
          <w:szCs w:val="28"/>
        </w:rPr>
        <w:t>5 классе.</w:t>
      </w:r>
    </w:p>
    <w:p w:rsidR="00B65EF5" w:rsidRPr="000B74F8" w:rsidRDefault="00B65EF5" w:rsidP="001D1F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Таблица 1</w:t>
      </w:r>
    </w:p>
    <w:p w:rsidR="00B65EF5" w:rsidRPr="000B74F8" w:rsidRDefault="00B65EF5" w:rsidP="001D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Распределение учебных часов по предмету «Математика» в 5 классе</w:t>
      </w:r>
    </w:p>
    <w:tbl>
      <w:tblPr>
        <w:tblW w:w="4912" w:type="pct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44"/>
        <w:gridCol w:w="2126"/>
        <w:gridCol w:w="1561"/>
        <w:gridCol w:w="1856"/>
      </w:tblGrid>
      <w:tr w:rsidR="00B65EF5" w:rsidRPr="00FE51F9" w:rsidTr="00FE51F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FE5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часов в неделю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FE5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часов в год</w:t>
            </w:r>
          </w:p>
        </w:tc>
      </w:tr>
      <w:tr w:rsidR="00B65EF5" w:rsidRPr="00FE51F9" w:rsidTr="00FE51F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Базовое изучение предмета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</w:tr>
      <w:tr w:rsidR="00B65EF5" w:rsidRPr="00FE51F9" w:rsidTr="00FE51F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предмета </w:t>
            </w:r>
            <w:r w:rsidR="00FE5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на повышенном уровне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не менее 6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FE5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[6]</w:t>
            </w:r>
          </w:p>
        </w:tc>
      </w:tr>
    </w:tbl>
    <w:p w:rsidR="00B65EF5" w:rsidRPr="000B74F8" w:rsidRDefault="00B65EF5" w:rsidP="0067299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lastRenderedPageBreak/>
        <w:t>Итоговая оценка результатов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основного общего образования по математике определяется по результатам промежуточного (текущего) и итогового контроля. Промеж</w:t>
      </w:r>
      <w:r w:rsidRPr="000B74F8">
        <w:rPr>
          <w:rFonts w:ascii="Times New Roman" w:hAnsi="Times New Roman" w:cs="Times New Roman"/>
          <w:sz w:val="28"/>
          <w:szCs w:val="28"/>
        </w:rPr>
        <w:t>у</w:t>
      </w:r>
      <w:r w:rsidRPr="000B74F8">
        <w:rPr>
          <w:rFonts w:ascii="Times New Roman" w:hAnsi="Times New Roman" w:cs="Times New Roman"/>
          <w:sz w:val="28"/>
          <w:szCs w:val="28"/>
        </w:rPr>
        <w:t xml:space="preserve">точный контроль может проводиться в форме математических диктантов, зачетов и контрольных работ, а итоговый </w:t>
      </w:r>
      <w:r w:rsidR="009E073C">
        <w:rPr>
          <w:rFonts w:ascii="Times New Roman" w:hAnsi="Times New Roman" w:cs="Times New Roman"/>
          <w:sz w:val="28"/>
          <w:szCs w:val="28"/>
        </w:rPr>
        <w:t>–</w:t>
      </w:r>
      <w:r w:rsidRPr="000B74F8">
        <w:rPr>
          <w:rFonts w:ascii="Times New Roman" w:hAnsi="Times New Roman" w:cs="Times New Roman"/>
          <w:sz w:val="28"/>
          <w:szCs w:val="28"/>
        </w:rPr>
        <w:t xml:space="preserve"> в</w:t>
      </w:r>
      <w:r w:rsidR="009E073C">
        <w:rPr>
          <w:rFonts w:ascii="Times New Roman" w:hAnsi="Times New Roman" w:cs="Times New Roman"/>
          <w:sz w:val="28"/>
          <w:szCs w:val="28"/>
        </w:rPr>
        <w:t xml:space="preserve"> </w:t>
      </w:r>
      <w:r w:rsidRPr="000B74F8">
        <w:rPr>
          <w:rFonts w:ascii="Times New Roman" w:hAnsi="Times New Roman" w:cs="Times New Roman"/>
          <w:sz w:val="28"/>
          <w:szCs w:val="28"/>
        </w:rPr>
        <w:t xml:space="preserve">форме контрольной работы, которая проводится в IV четверти или III триместре учебного года. В </w:t>
      </w:r>
      <w:r w:rsidR="00FE51F9">
        <w:rPr>
          <w:rFonts w:ascii="Times New Roman" w:hAnsi="Times New Roman" w:cs="Times New Roman"/>
          <w:sz w:val="28"/>
          <w:szCs w:val="28"/>
        </w:rPr>
        <w:br/>
      </w:r>
      <w:r w:rsidRPr="000B74F8">
        <w:rPr>
          <w:rFonts w:ascii="Times New Roman" w:hAnsi="Times New Roman" w:cs="Times New Roman"/>
          <w:sz w:val="28"/>
          <w:szCs w:val="28"/>
        </w:rPr>
        <w:t xml:space="preserve">5 классе, в зависимости от программы, по которой работает педагог, может </w:t>
      </w:r>
      <w:r w:rsidR="009E073C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B74F8">
        <w:rPr>
          <w:rFonts w:ascii="Times New Roman" w:hAnsi="Times New Roman" w:cs="Times New Roman"/>
          <w:sz w:val="28"/>
          <w:szCs w:val="28"/>
        </w:rPr>
        <w:t>проведено различное количество контрольных работ, однако их к</w:t>
      </w:r>
      <w:r w:rsidRPr="000B74F8">
        <w:rPr>
          <w:rFonts w:ascii="Times New Roman" w:hAnsi="Times New Roman" w:cs="Times New Roman"/>
          <w:sz w:val="28"/>
          <w:szCs w:val="28"/>
        </w:rPr>
        <w:t>о</w:t>
      </w:r>
      <w:r w:rsidRPr="000B74F8">
        <w:rPr>
          <w:rFonts w:ascii="Times New Roman" w:hAnsi="Times New Roman" w:cs="Times New Roman"/>
          <w:sz w:val="28"/>
          <w:szCs w:val="28"/>
        </w:rPr>
        <w:t>личество не может составлять менее 8 работ.</w:t>
      </w:r>
    </w:p>
    <w:p w:rsidR="00B65EF5" w:rsidRPr="000B74F8" w:rsidRDefault="00B65EF5" w:rsidP="0067299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В связи с тем, что в настоящее время активно развивается государс</w:t>
      </w:r>
      <w:r w:rsidRPr="000B74F8">
        <w:rPr>
          <w:rFonts w:ascii="Times New Roman" w:hAnsi="Times New Roman" w:cs="Times New Roman"/>
          <w:sz w:val="28"/>
          <w:szCs w:val="28"/>
        </w:rPr>
        <w:t>т</w:t>
      </w:r>
      <w:r w:rsidRPr="000B74F8">
        <w:rPr>
          <w:rFonts w:ascii="Times New Roman" w:hAnsi="Times New Roman" w:cs="Times New Roman"/>
          <w:sz w:val="28"/>
          <w:szCs w:val="28"/>
        </w:rPr>
        <w:t>венная итоговая аттестация выпускников 9-х классов в новой форме, уч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телю математики рекомендуется вести пропедевтическую работу с об</w:t>
      </w:r>
      <w:r w:rsidRPr="000B74F8">
        <w:rPr>
          <w:rFonts w:ascii="Times New Roman" w:hAnsi="Times New Roman" w:cs="Times New Roman"/>
          <w:sz w:val="28"/>
          <w:szCs w:val="28"/>
        </w:rPr>
        <w:t>у</w:t>
      </w:r>
      <w:r w:rsidRPr="000B74F8">
        <w:rPr>
          <w:rFonts w:ascii="Times New Roman" w:hAnsi="Times New Roman" w:cs="Times New Roman"/>
          <w:sz w:val="28"/>
          <w:szCs w:val="28"/>
        </w:rPr>
        <w:t>чающимися. В этой связи необходимо обратить особое внимание на разв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тие умений обучающихся решать текстовые задачи, выполнять оценку ч</w:t>
      </w:r>
      <w:r w:rsidRPr="000B74F8">
        <w:rPr>
          <w:rFonts w:ascii="Times New Roman" w:hAnsi="Times New Roman" w:cs="Times New Roman"/>
          <w:sz w:val="28"/>
          <w:szCs w:val="28"/>
        </w:rPr>
        <w:t>и</w:t>
      </w:r>
      <w:r w:rsidRPr="000B74F8">
        <w:rPr>
          <w:rFonts w:ascii="Times New Roman" w:hAnsi="Times New Roman" w:cs="Times New Roman"/>
          <w:sz w:val="28"/>
          <w:szCs w:val="28"/>
        </w:rPr>
        <w:t>словых выражений, осуществлять переход от одной формы записи чисел к другой, работать с различными видами представления информации (те</w:t>
      </w:r>
      <w:r w:rsidRPr="000B74F8">
        <w:rPr>
          <w:rFonts w:ascii="Times New Roman" w:hAnsi="Times New Roman" w:cs="Times New Roman"/>
          <w:sz w:val="28"/>
          <w:szCs w:val="28"/>
        </w:rPr>
        <w:t>к</w:t>
      </w:r>
      <w:r w:rsidRPr="000B74F8">
        <w:rPr>
          <w:rFonts w:ascii="Times New Roman" w:hAnsi="Times New Roman" w:cs="Times New Roman"/>
          <w:sz w:val="28"/>
          <w:szCs w:val="28"/>
        </w:rPr>
        <w:t>стовым, графическим, табличным), строить чертежи.</w:t>
      </w:r>
    </w:p>
    <w:p w:rsidR="00B65EF5" w:rsidRPr="000B74F8" w:rsidRDefault="00B65EF5" w:rsidP="0067299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F8">
        <w:rPr>
          <w:rFonts w:ascii="Times New Roman" w:hAnsi="Times New Roman" w:cs="Times New Roman"/>
          <w:sz w:val="28"/>
          <w:szCs w:val="28"/>
        </w:rPr>
        <w:t>В 5-х классах общеобразовательных организаций, работающих по ФГОС ООО, необходимо использовать учебники из Федерального перечня учебников, рекомендованных (допущенных) к использованию в образов</w:t>
      </w:r>
      <w:r w:rsidRPr="000B74F8">
        <w:rPr>
          <w:rFonts w:ascii="Times New Roman" w:hAnsi="Times New Roman" w:cs="Times New Roman"/>
          <w:sz w:val="28"/>
          <w:szCs w:val="28"/>
        </w:rPr>
        <w:t>а</w:t>
      </w:r>
      <w:r w:rsidRPr="000B74F8">
        <w:rPr>
          <w:rFonts w:ascii="Times New Roman" w:hAnsi="Times New Roman" w:cs="Times New Roman"/>
          <w:sz w:val="28"/>
          <w:szCs w:val="28"/>
        </w:rPr>
        <w:t>тельном процессе в общеобразовательных организациях, реализующих о</w:t>
      </w:r>
      <w:r w:rsidRPr="000B74F8">
        <w:rPr>
          <w:rFonts w:ascii="Times New Roman" w:hAnsi="Times New Roman" w:cs="Times New Roman"/>
          <w:sz w:val="28"/>
          <w:szCs w:val="28"/>
        </w:rPr>
        <w:t>б</w:t>
      </w:r>
      <w:r w:rsidRPr="000B74F8">
        <w:rPr>
          <w:rFonts w:ascii="Times New Roman" w:hAnsi="Times New Roman" w:cs="Times New Roman"/>
          <w:sz w:val="28"/>
          <w:szCs w:val="28"/>
        </w:rPr>
        <w:t>разовательные программы общего образования и имеющих государстве</w:t>
      </w:r>
      <w:r w:rsidRPr="000B74F8">
        <w:rPr>
          <w:rFonts w:ascii="Times New Roman" w:hAnsi="Times New Roman" w:cs="Times New Roman"/>
          <w:sz w:val="28"/>
          <w:szCs w:val="28"/>
        </w:rPr>
        <w:t>н</w:t>
      </w:r>
      <w:r w:rsidRPr="000B74F8">
        <w:rPr>
          <w:rFonts w:ascii="Times New Roman" w:hAnsi="Times New Roman" w:cs="Times New Roman"/>
          <w:sz w:val="28"/>
          <w:szCs w:val="28"/>
        </w:rPr>
        <w:t>ную аккредитацию на 2014/2015 учебный год, утвержденного Министе</w:t>
      </w:r>
      <w:r w:rsidRPr="000B74F8">
        <w:rPr>
          <w:rFonts w:ascii="Times New Roman" w:hAnsi="Times New Roman" w:cs="Times New Roman"/>
          <w:sz w:val="28"/>
          <w:szCs w:val="28"/>
        </w:rPr>
        <w:t>р</w:t>
      </w:r>
      <w:r w:rsidRPr="000B74F8">
        <w:rPr>
          <w:rFonts w:ascii="Times New Roman" w:hAnsi="Times New Roman" w:cs="Times New Roman"/>
          <w:sz w:val="28"/>
          <w:szCs w:val="28"/>
        </w:rPr>
        <w:t xml:space="preserve">ством образования и науки Российской Федерации (Приказ №2885 от 27.12.2013). </w:t>
      </w:r>
    </w:p>
    <w:p w:rsidR="00B65EF5" w:rsidRDefault="00B65EF5" w:rsidP="009E07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EF5" w:rsidRPr="003B64AF" w:rsidRDefault="009E073C" w:rsidP="00236C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УМК «Математика (</w:t>
      </w:r>
      <w:r w:rsidR="00B65EF5">
        <w:rPr>
          <w:rFonts w:ascii="Times New Roman" w:hAnsi="Times New Roman" w:cs="Times New Roman"/>
          <w:b/>
          <w:bCs/>
          <w:sz w:val="28"/>
          <w:szCs w:val="28"/>
        </w:rPr>
        <w:t>5-6 класс)</w:t>
      </w:r>
      <w:r w:rsidR="00B65EF5" w:rsidRPr="003B64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36C4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5EF5" w:rsidRPr="0067299A">
        <w:rPr>
          <w:rFonts w:ascii="Times New Roman" w:hAnsi="Times New Roman" w:cs="Times New Roman"/>
          <w:b/>
          <w:bCs/>
          <w:sz w:val="28"/>
          <w:szCs w:val="28"/>
        </w:rPr>
        <w:t>рекомендованны</w:t>
      </w:r>
      <w:r w:rsidR="00236C44" w:rsidRPr="0067299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65EF5" w:rsidRPr="0067299A">
        <w:rPr>
          <w:rFonts w:ascii="Times New Roman" w:hAnsi="Times New Roman" w:cs="Times New Roman"/>
          <w:b/>
          <w:bCs/>
          <w:sz w:val="28"/>
          <w:szCs w:val="28"/>
        </w:rPr>
        <w:t xml:space="preserve"> к использованию в образовательном процессе</w:t>
      </w:r>
      <w:r w:rsidR="00B65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C4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5EF5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</w:t>
      </w:r>
      <w:r w:rsidR="00B65EF5" w:rsidRPr="003B64AF">
        <w:rPr>
          <w:rFonts w:ascii="Times New Roman" w:hAnsi="Times New Roman" w:cs="Times New Roman"/>
          <w:b/>
          <w:bCs/>
          <w:sz w:val="28"/>
          <w:szCs w:val="28"/>
        </w:rPr>
        <w:t>иях</w:t>
      </w:r>
    </w:p>
    <w:p w:rsidR="00236C44" w:rsidRPr="0067299A" w:rsidRDefault="00236C44" w:rsidP="009E073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Для реализации стандартов нового поколения в 5 классе рекомендуе</w:t>
      </w:r>
      <w:r w:rsidRPr="00700C2D">
        <w:rPr>
          <w:rFonts w:ascii="Times New Roman" w:hAnsi="Times New Roman" w:cs="Times New Roman"/>
          <w:sz w:val="28"/>
          <w:szCs w:val="28"/>
        </w:rPr>
        <w:t>т</w:t>
      </w:r>
      <w:r w:rsidRPr="00700C2D">
        <w:rPr>
          <w:rFonts w:ascii="Times New Roman" w:hAnsi="Times New Roman" w:cs="Times New Roman"/>
          <w:sz w:val="28"/>
          <w:szCs w:val="28"/>
        </w:rPr>
        <w:t>ся использовать следующие учебники:</w:t>
      </w:r>
    </w:p>
    <w:tbl>
      <w:tblPr>
        <w:tblW w:w="4912" w:type="pct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68"/>
        <w:gridCol w:w="2692"/>
        <w:gridCol w:w="5827"/>
      </w:tblGrid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Виленкин Н.Я.,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Жохов В.И.,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Чесноков А.С. и др.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Математика. 5 класс.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[Мнемозина]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позволяет вести разноуровневое обуч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ние, обеспечивает качественную подготовку школьников к изучению систематического курса алгебры и геометрии (в том числе стереометрии) в старших классах, а также смежных дисциплин: физики, химии, географии и др. Учебник обесп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чивает преемственность с курсом математики в 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начальной школе.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Зубарева И.И.,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Мордкович А.Г.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[Мнемозина]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Структура учебника дает возможность макс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мально облегчить учителю подготовку к уроку: упражнения с помощью системы обозначений дифференцированы по трудности в четырех уро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нях; в каждом параграфе сформулированы ко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трольные задания, исходя из того, что должны знать и уметь обучающиеся для достижения ими уровня стандарта математического образования; в конце учебника представлен раздел «Домашние контрольные работы», который поможет педагогу сориентировать учеников на необходимый им уровень трудности. Теоретический материал учебника ориентирован на проблемный подход в обучении, на организацию поисково-</w:t>
            </w:r>
            <w:r w:rsidR="001D1F4B"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эвристич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ской и коммуникативной деятельности школьн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ков. Цветные иллюстрации (рисунки и схемы) обеспечивают высокий уровень наглядности учебного материала.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Муравин Г.К.,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Муравина О.В.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[Дрофа]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 учебнике изложен материал, представленный заданиями различной сложности, исследовател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скими и домашними контрольными работами. В учебнике предусмотрена система дополнительных заданий для талантливых детей.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Мерзляк А.Г.,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Полонский В.Б.,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Якир М.С.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[ВЕНТАНА-ГРАФ]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входит в систему учебников «Алгоритм успеха». Он ориентирован на реализацию систе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 w:rsidR="00236C44"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деятельностного подхода. Обучающийся ст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новится активным субъектом образовательного процесса, а сам процесс приобретает деятельнос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ную направленность. При этом используются ра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нообразные формы обучения: работа в паре, гру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пе, использование современных (в том числе, 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формационных) технологий обучения, а также проектная деятельность обучающихся.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Истомина Н.Б. </w:t>
            </w:r>
          </w:p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[Ассоциация ХХI век]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 предлагаемом учебно-методическом комплекте по математике для 5–6 классов получает дал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нейшее развитие та методическая концепция об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чения, которая реализована в учебно-методическом комплекте по математике для 1–4 классов Н.Б. Истоминой. Суть концепции закл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чается в целенаправленном развитии мышления всех обучающихся в процессе усвоения пр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граммного содержания.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Козлов В.В.,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Никитин А.А.,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Белоносов В.С. и др.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Под ред. Козлова В.В. и Никитина А.А.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[Русское слово]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Содержание учебника учитывает преемственность с примерными программами начального общего образования. В содержание основного общего м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тематического образования включены два допо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нительных методологических раздела: логика и множества; математика в историческом развитии, что связано с реализацией целей общеинтеллект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ального и общекультурного развития обучающи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ся.</w:t>
            </w:r>
          </w:p>
        </w:tc>
      </w:tr>
      <w:tr w:rsidR="00B65EF5" w:rsidRPr="00700C2D" w:rsidTr="00FE51F9">
        <w:trPr>
          <w:trHeight w:val="3037"/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Козлова С.А.,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Рубин А.Г.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[Баласс]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6729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 основе построения курса - идея гуманизации обучения, соответствующая современным пре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предметных, так и метапредметных умений школьников. При этом все материалы учебника предоставляют возможность обучающимся раб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тать на основе современных образовательных технологий, развивающих умения решать сло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нейшие интеллектуальные задачи, как в группе, так и индивидуально.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Дорофеев Г.В.,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Шарыгин И.Ф.,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Суворова С.Б. и др. Математика. 5 класс. [Просвещение]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1D1F4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По особенностям содержания курс можно ох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рактеризовать как арифметико-геометрический: в нем усилено внимание к изучению арифметики и представлена наглядно-деятельностная геоме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рия, а также последовательно изучается вероя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FE51F9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ностно-статистический материал.</w:t>
            </w:r>
          </w:p>
        </w:tc>
      </w:tr>
      <w:tr w:rsidR="00B65EF5" w:rsidRPr="00700C2D" w:rsidTr="00FE51F9">
        <w:trPr>
          <w:trHeight w:val="2355"/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Башмаков М.И.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[Астрель]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продолжает линию, начатую автором</w:t>
            </w:r>
            <w:r w:rsidR="00FE5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FE51F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для начальной школы</w:t>
              </w:r>
            </w:hyperlink>
            <w:r w:rsidR="00FE51F9">
              <w:rPr>
                <w:sz w:val="26"/>
                <w:szCs w:val="26"/>
              </w:rPr>
              <w:t xml:space="preserve"> 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 системе «Планета знаний». Краткие теоретические сведения сопровождаются большим количеством разнообразных учебных заданий. Включены вводные диалоги, историч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ские беседы, материалы для занятий математич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ского кружка. Большую роль играет наглядный материал, развивающий </w:t>
            </w:r>
            <w:hyperlink r:id="rId8" w:history="1">
              <w:r w:rsidRPr="00FE51F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визуальное мышление</w:t>
              </w:r>
            </w:hyperlink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, показывающий связь математики с другими ча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тями культурно-исторического наследия.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Бунимович Е.А.,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Дорофеев Г.В.,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Суворова С.Б. и др. Математика. 5 класс. [Просвещение]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отражает современные методические и педагогические тенденции преподавания матем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тики. Обновлены подходы к изложению традиц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онных вопросов, позволяющие учесть возрастные особенности пятиклассников, повысить разв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вающий потенциал обучения. В учебнике в 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большом объеме излагаются вопросы теории в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роятностей и математической статистики.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Гельфман Э.Г.,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Холодная О.В. </w:t>
            </w:r>
          </w:p>
          <w:p w:rsidR="00B65EF5" w:rsidRPr="00FE51F9" w:rsidRDefault="00B65EF5" w:rsidP="00FE5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[БИНОМ. Лаборат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рия знаний]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входит в состав учебно-методического комплекта «Математика» для 5 и 6 классов, кот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рый подготовлен в рамках реализации проекта «Математика. Психология. Интеллект» и разраб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тан с учетом основных положений деятельностн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го, личностно-ориентированного и компетентн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стного подходов к организации содержания с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временного школьного математического образ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</w:tc>
      </w:tr>
      <w:tr w:rsidR="00B65EF5" w:rsidRPr="00700C2D" w:rsidTr="00FE51F9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Колягин Ю.М.,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Короткова Л.М., </w:t>
            </w:r>
          </w:p>
          <w:p w:rsidR="00236C44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 xml:space="preserve">Савинцева Н.В. </w:t>
            </w:r>
          </w:p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Математика. 5 класс. [ВЕНТАНА-ГРАФ]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5EF5" w:rsidRPr="00FE51F9" w:rsidRDefault="00B65EF5" w:rsidP="00236C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Учебник позволяет сделать изучение математики более доступным, повысить качество знаний, в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держать научный подход, заложить надежный фундамент для дальнейшего изучения алгебры и геометрии, реализовать деятельностный подход в обучении. Сформировать межпредметные связи и компетентности в области использования инфо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мационно-коммуникационных технологий позв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лит мультимедийное приложение к УМК на ко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E51F9">
              <w:rPr>
                <w:rFonts w:ascii="Times New Roman" w:hAnsi="Times New Roman" w:cs="Times New Roman"/>
                <w:sz w:val="26"/>
                <w:szCs w:val="26"/>
              </w:rPr>
              <w:t>пакт-диске.</w:t>
            </w:r>
          </w:p>
        </w:tc>
      </w:tr>
    </w:tbl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1F9" w:rsidRPr="00700C2D" w:rsidRDefault="00FE51F9" w:rsidP="009E073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EF5" w:rsidRPr="00700C2D" w:rsidRDefault="00B65EF5" w:rsidP="001D1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C2D">
        <w:rPr>
          <w:rFonts w:ascii="Times New Roman" w:hAnsi="Times New Roman" w:cs="Times New Roman"/>
          <w:b/>
          <w:bCs/>
          <w:sz w:val="28"/>
          <w:szCs w:val="28"/>
        </w:rPr>
        <w:t xml:space="preserve">Анализ используемых УМК по математике  </w:t>
      </w:r>
      <w:r w:rsidR="004067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 xml:space="preserve">в общеобразовательных организациях </w:t>
      </w:r>
      <w:r w:rsidR="001D1F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067A6" w:rsidRPr="004067A6" w:rsidRDefault="004067A6" w:rsidP="009E073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Для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по математике в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Pr="00700C2D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в основном применяются следующие</w:t>
      </w:r>
      <w:r w:rsidRPr="00700C2D">
        <w:rPr>
          <w:rFonts w:ascii="Times New Roman" w:hAnsi="Times New Roman" w:cs="Times New Roman"/>
          <w:sz w:val="28"/>
          <w:szCs w:val="28"/>
        </w:rPr>
        <w:t xml:space="preserve"> линии учебников: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- «Математика, 5-6», авторы Н.Я. Виленкин, В.И. Жохов и др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700C2D">
        <w:rPr>
          <w:rFonts w:ascii="Times New Roman" w:hAnsi="Times New Roman" w:cs="Times New Roman"/>
          <w:sz w:val="28"/>
          <w:szCs w:val="28"/>
        </w:rPr>
        <w:t>;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0C2D">
        <w:rPr>
          <w:rFonts w:ascii="Times New Roman" w:hAnsi="Times New Roman" w:cs="Times New Roman"/>
          <w:sz w:val="28"/>
          <w:szCs w:val="28"/>
        </w:rPr>
        <w:t xml:space="preserve"> «Алгебра, 7-9», авторы-составители Ю.А. Макарычев, Н.Г. Миндюк, К.И. Нешков и др.; 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2D">
        <w:rPr>
          <w:rFonts w:ascii="Times New Roman" w:hAnsi="Times New Roman" w:cs="Times New Roman"/>
          <w:sz w:val="28"/>
          <w:szCs w:val="28"/>
        </w:rPr>
        <w:t>«Алгебра и начала анализа, 10-11» авторского коллектива под рук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водством А.Г.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>Мордковича;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2D">
        <w:rPr>
          <w:rFonts w:ascii="Times New Roman" w:hAnsi="Times New Roman" w:cs="Times New Roman"/>
          <w:sz w:val="28"/>
          <w:szCs w:val="28"/>
        </w:rPr>
        <w:t xml:space="preserve">«Геометрия, 7-11», автор А.В. Погорелов; 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2D">
        <w:rPr>
          <w:rFonts w:ascii="Times New Roman" w:hAnsi="Times New Roman" w:cs="Times New Roman"/>
          <w:sz w:val="28"/>
          <w:szCs w:val="28"/>
        </w:rPr>
        <w:t>«Математика, 5-6», авторы И.И.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>Зубарева, А.Г.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 xml:space="preserve">Мордкович и др.; 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2D">
        <w:rPr>
          <w:rFonts w:ascii="Times New Roman" w:hAnsi="Times New Roman" w:cs="Times New Roman"/>
          <w:sz w:val="28"/>
          <w:szCs w:val="28"/>
        </w:rPr>
        <w:t>«Алгебра, 7-9»; «Алгебра и начала анализа, 10-11» авторского ко</w:t>
      </w:r>
      <w:r w:rsidRPr="00700C2D">
        <w:rPr>
          <w:rFonts w:ascii="Times New Roman" w:hAnsi="Times New Roman" w:cs="Times New Roman"/>
          <w:sz w:val="28"/>
          <w:szCs w:val="28"/>
        </w:rPr>
        <w:t>л</w:t>
      </w:r>
      <w:r w:rsidRPr="00700C2D">
        <w:rPr>
          <w:rFonts w:ascii="Times New Roman" w:hAnsi="Times New Roman" w:cs="Times New Roman"/>
          <w:sz w:val="28"/>
          <w:szCs w:val="28"/>
        </w:rPr>
        <w:t>лектива под руководством А.Г.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>Мордковича;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C2D">
        <w:rPr>
          <w:rFonts w:ascii="Times New Roman" w:hAnsi="Times New Roman" w:cs="Times New Roman"/>
          <w:sz w:val="28"/>
          <w:szCs w:val="28"/>
        </w:rPr>
        <w:t xml:space="preserve">«Геометрия, 7-11», автор Л.С. Атанасян. </w:t>
      </w:r>
    </w:p>
    <w:p w:rsidR="00B65EF5" w:rsidRPr="00700C2D" w:rsidRDefault="004067A6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="00B65EF5" w:rsidRPr="00700C2D">
        <w:rPr>
          <w:rFonts w:ascii="Times New Roman" w:hAnsi="Times New Roman" w:cs="Times New Roman"/>
          <w:sz w:val="28"/>
          <w:szCs w:val="28"/>
        </w:rPr>
        <w:t xml:space="preserve">методический комплект </w:t>
      </w:r>
      <w:r w:rsidR="00B65EF5" w:rsidRPr="00700C2D">
        <w:rPr>
          <w:rFonts w:ascii="Times New Roman" w:hAnsi="Times New Roman" w:cs="Times New Roman"/>
          <w:b/>
          <w:bCs/>
          <w:sz w:val="28"/>
          <w:szCs w:val="28"/>
        </w:rPr>
        <w:t>«Математика, 5-6», автор</w:t>
      </w:r>
      <w:r w:rsidR="001D1F4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65EF5" w:rsidRPr="00700C2D">
        <w:rPr>
          <w:rFonts w:ascii="Times New Roman" w:hAnsi="Times New Roman" w:cs="Times New Roman"/>
          <w:b/>
          <w:bCs/>
          <w:sz w:val="28"/>
          <w:szCs w:val="28"/>
        </w:rPr>
        <w:t xml:space="preserve"> Н.Я. Виленкин, В.И. Жохов и</w:t>
      </w:r>
      <w:r w:rsidR="00B65EF5"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="00B65EF5" w:rsidRPr="001D1F4B">
        <w:rPr>
          <w:rFonts w:ascii="Times New Roman" w:hAnsi="Times New Roman" w:cs="Times New Roman"/>
          <w:b/>
          <w:sz w:val="28"/>
          <w:szCs w:val="28"/>
        </w:rPr>
        <w:t>др.</w:t>
      </w:r>
      <w:r w:rsidR="00B65EF5" w:rsidRPr="00700C2D">
        <w:rPr>
          <w:rFonts w:ascii="Times New Roman" w:hAnsi="Times New Roman" w:cs="Times New Roman"/>
          <w:sz w:val="28"/>
          <w:szCs w:val="28"/>
        </w:rPr>
        <w:t xml:space="preserve"> используют педагоги уже не первое десят</w:t>
      </w:r>
      <w:r w:rsidR="00B65EF5" w:rsidRPr="00700C2D">
        <w:rPr>
          <w:rFonts w:ascii="Times New Roman" w:hAnsi="Times New Roman" w:cs="Times New Roman"/>
          <w:sz w:val="28"/>
          <w:szCs w:val="28"/>
        </w:rPr>
        <w:t>и</w:t>
      </w:r>
      <w:r w:rsidR="00B65EF5" w:rsidRPr="00700C2D">
        <w:rPr>
          <w:rFonts w:ascii="Times New Roman" w:hAnsi="Times New Roman" w:cs="Times New Roman"/>
          <w:sz w:val="28"/>
          <w:szCs w:val="28"/>
        </w:rPr>
        <w:t>летие. Он обеспечивает преемственность курса математики в начальной школе и курса алгебры в 7-9 классах, позволяет осуществлять разноуро</w:t>
      </w:r>
      <w:r w:rsidR="00B65EF5" w:rsidRPr="00700C2D">
        <w:rPr>
          <w:rFonts w:ascii="Times New Roman" w:hAnsi="Times New Roman" w:cs="Times New Roman"/>
          <w:sz w:val="28"/>
          <w:szCs w:val="28"/>
        </w:rPr>
        <w:t>в</w:t>
      </w:r>
      <w:r w:rsidR="00B65EF5" w:rsidRPr="00700C2D">
        <w:rPr>
          <w:rFonts w:ascii="Times New Roman" w:hAnsi="Times New Roman" w:cs="Times New Roman"/>
          <w:sz w:val="28"/>
          <w:szCs w:val="28"/>
        </w:rPr>
        <w:t>невое обучение и качественную подготовку школьников к изучению а</w:t>
      </w:r>
      <w:r w:rsidR="00B65EF5" w:rsidRPr="00700C2D">
        <w:rPr>
          <w:rFonts w:ascii="Times New Roman" w:hAnsi="Times New Roman" w:cs="Times New Roman"/>
          <w:sz w:val="28"/>
          <w:szCs w:val="28"/>
        </w:rPr>
        <w:t>л</w:t>
      </w:r>
      <w:r w:rsidR="00B65EF5" w:rsidRPr="00700C2D">
        <w:rPr>
          <w:rFonts w:ascii="Times New Roman" w:hAnsi="Times New Roman" w:cs="Times New Roman"/>
          <w:sz w:val="28"/>
          <w:szCs w:val="28"/>
        </w:rPr>
        <w:t>гебры и геометрии в старших классах. Учебно-методический комплект имеет программу, учебники, рабочие тетради, контрольные работы, мат</w:t>
      </w:r>
      <w:r w:rsidR="00B65EF5" w:rsidRPr="00700C2D">
        <w:rPr>
          <w:rFonts w:ascii="Times New Roman" w:hAnsi="Times New Roman" w:cs="Times New Roman"/>
          <w:sz w:val="28"/>
          <w:szCs w:val="28"/>
        </w:rPr>
        <w:t>е</w:t>
      </w:r>
      <w:r w:rsidR="00B65EF5" w:rsidRPr="00700C2D">
        <w:rPr>
          <w:rFonts w:ascii="Times New Roman" w:hAnsi="Times New Roman" w:cs="Times New Roman"/>
          <w:sz w:val="28"/>
          <w:szCs w:val="28"/>
        </w:rPr>
        <w:t>матические диктанты. Учителя используют методические рекомендации, учащихся предлагают математический тренажёр.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Линия учебно-методических комплектов по </w:t>
      </w:r>
      <w:r w:rsidRPr="00523E69">
        <w:rPr>
          <w:rFonts w:ascii="Times New Roman" w:hAnsi="Times New Roman" w:cs="Times New Roman"/>
          <w:b/>
          <w:sz w:val="28"/>
          <w:szCs w:val="28"/>
        </w:rPr>
        <w:t>алгебре для 7-9 класса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FE51F9">
        <w:rPr>
          <w:rFonts w:ascii="Times New Roman" w:hAnsi="Times New Roman" w:cs="Times New Roman"/>
          <w:b/>
          <w:sz w:val="28"/>
          <w:szCs w:val="28"/>
        </w:rPr>
        <w:t>авторского коллектива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Ю.А. Макарычев, Н.Г. Миндюк, К.И. Нешков и др</w:t>
      </w:r>
      <w:r w:rsidR="001D1F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0C2D">
        <w:rPr>
          <w:rFonts w:ascii="Times New Roman" w:hAnsi="Times New Roman" w:cs="Times New Roman"/>
          <w:sz w:val="28"/>
          <w:szCs w:val="28"/>
        </w:rPr>
        <w:t xml:space="preserve"> состоит из программы, учебников, дидактического материала, тем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тических тестов, методических рекомендаций, книги для учителя. Учебн</w:t>
      </w:r>
      <w:r w:rsidRPr="00700C2D">
        <w:rPr>
          <w:rFonts w:ascii="Times New Roman" w:hAnsi="Times New Roman" w:cs="Times New Roman"/>
          <w:sz w:val="28"/>
          <w:szCs w:val="28"/>
        </w:rPr>
        <w:t>и</w:t>
      </w:r>
      <w:r w:rsidRPr="00700C2D">
        <w:rPr>
          <w:rFonts w:ascii="Times New Roman" w:hAnsi="Times New Roman" w:cs="Times New Roman"/>
          <w:sz w:val="28"/>
          <w:szCs w:val="28"/>
        </w:rPr>
        <w:t>ки содержат теоретический материал, написанный доступно, на высоком методическом уровне, а также систему упражнений, органически связа</w:t>
      </w:r>
      <w:r w:rsidRPr="00700C2D">
        <w:rPr>
          <w:rFonts w:ascii="Times New Roman" w:hAnsi="Times New Roman" w:cs="Times New Roman"/>
          <w:sz w:val="28"/>
          <w:szCs w:val="28"/>
        </w:rPr>
        <w:t>н</w:t>
      </w:r>
      <w:r w:rsidRPr="00700C2D">
        <w:rPr>
          <w:rFonts w:ascii="Times New Roman" w:hAnsi="Times New Roman" w:cs="Times New Roman"/>
          <w:sz w:val="28"/>
          <w:szCs w:val="28"/>
        </w:rPr>
        <w:t>ную с теорией. Приводимые образцы решения задач, пошаговое нараст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ние сложности заданий, сквозная линия повторения – все это позволяет учащимся успешно овладеть новыми умениями. С 2006 года начат выпуск учебников, в которые включены сведения из статистики и теории вероя</w:t>
      </w:r>
      <w:r w:rsidRPr="00700C2D">
        <w:rPr>
          <w:rFonts w:ascii="Times New Roman" w:hAnsi="Times New Roman" w:cs="Times New Roman"/>
          <w:sz w:val="28"/>
          <w:szCs w:val="28"/>
        </w:rPr>
        <w:t>т</w:t>
      </w:r>
      <w:r w:rsidRPr="00700C2D">
        <w:rPr>
          <w:rFonts w:ascii="Times New Roman" w:hAnsi="Times New Roman" w:cs="Times New Roman"/>
          <w:sz w:val="28"/>
          <w:szCs w:val="28"/>
        </w:rPr>
        <w:t>ностей. Учебники ориентированы на решение задач предпрофильного об</w:t>
      </w:r>
      <w:r w:rsidRPr="00700C2D">
        <w:rPr>
          <w:rFonts w:ascii="Times New Roman" w:hAnsi="Times New Roman" w:cs="Times New Roman"/>
          <w:sz w:val="28"/>
          <w:szCs w:val="28"/>
        </w:rPr>
        <w:t>у</w:t>
      </w:r>
      <w:r w:rsidRPr="00700C2D">
        <w:rPr>
          <w:rFonts w:ascii="Times New Roman" w:hAnsi="Times New Roman" w:cs="Times New Roman"/>
          <w:sz w:val="28"/>
          <w:szCs w:val="28"/>
        </w:rPr>
        <w:t>чения. Усилена прикладная направленность курса, обновлена тематика текстовых задач, увеличено число задач развивающего характера, включ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ны задания в тестовой форме. В методическом пособии дана полная хара</w:t>
      </w:r>
      <w:r w:rsidRPr="00700C2D">
        <w:rPr>
          <w:rFonts w:ascii="Times New Roman" w:hAnsi="Times New Roman" w:cs="Times New Roman"/>
          <w:sz w:val="28"/>
          <w:szCs w:val="28"/>
        </w:rPr>
        <w:t>к</w:t>
      </w:r>
      <w:r w:rsidRPr="00700C2D">
        <w:rPr>
          <w:rFonts w:ascii="Times New Roman" w:hAnsi="Times New Roman" w:cs="Times New Roman"/>
          <w:sz w:val="28"/>
          <w:szCs w:val="28"/>
        </w:rPr>
        <w:t>теристика содержания и методических особенностей учебников, практич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ские рекомендации по изложению теоретического материала, по использ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ванию различных методических приёмов, по организации работы с упра</w:t>
      </w:r>
      <w:r w:rsidRPr="00700C2D">
        <w:rPr>
          <w:rFonts w:ascii="Times New Roman" w:hAnsi="Times New Roman" w:cs="Times New Roman"/>
          <w:sz w:val="28"/>
          <w:szCs w:val="28"/>
        </w:rPr>
        <w:t>ж</w:t>
      </w:r>
      <w:r w:rsidRPr="00700C2D">
        <w:rPr>
          <w:rFonts w:ascii="Times New Roman" w:hAnsi="Times New Roman" w:cs="Times New Roman"/>
          <w:sz w:val="28"/>
          <w:szCs w:val="28"/>
        </w:rPr>
        <w:t>нениями. В книге для учителя дано примерное тематическое планиров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ние, разработаны уроки заключительного повторения, самостоятельные и контрольные работы, приведены тексты устных упражнений, включены рекомендации по решению задач письменного экзамена по алгебре за курс основной школы. Этот УМК используется учителями математики, кот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рым трудно поменять свое мировоззрение на переход к новым учебникам, или нет финансовой возможности у школы и у родителей для их приобр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тения.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 w:rsidRPr="00523E69">
        <w:rPr>
          <w:rFonts w:ascii="Times New Roman" w:hAnsi="Times New Roman" w:cs="Times New Roman"/>
          <w:b/>
          <w:sz w:val="28"/>
          <w:szCs w:val="28"/>
        </w:rPr>
        <w:t>«Математика, 5-6»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FE51F9">
        <w:rPr>
          <w:rFonts w:ascii="Times New Roman" w:hAnsi="Times New Roman" w:cs="Times New Roman"/>
          <w:b/>
          <w:sz w:val="28"/>
          <w:szCs w:val="28"/>
        </w:rPr>
        <w:t>(авторы: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И.И.</w:t>
      </w:r>
      <w:r w:rsidR="0040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Зубарева, А.Г.</w:t>
      </w:r>
      <w:r w:rsidR="0040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 xml:space="preserve">Мордкович и др.) </w:t>
      </w:r>
      <w:r w:rsidRPr="00700C2D">
        <w:rPr>
          <w:rFonts w:ascii="Times New Roman" w:hAnsi="Times New Roman" w:cs="Times New Roman"/>
          <w:sz w:val="28"/>
          <w:szCs w:val="28"/>
        </w:rPr>
        <w:t>используется в республике не</w:t>
      </w:r>
      <w:r>
        <w:rPr>
          <w:rFonts w:ascii="Times New Roman" w:hAnsi="Times New Roman" w:cs="Times New Roman"/>
          <w:sz w:val="28"/>
          <w:szCs w:val="28"/>
        </w:rPr>
        <w:t>давно. Учителя математики предпочтение отдают этому УМК</w:t>
      </w:r>
      <w:r w:rsidRPr="00700C2D">
        <w:rPr>
          <w:rFonts w:ascii="Times New Roman" w:hAnsi="Times New Roman" w:cs="Times New Roman"/>
          <w:sz w:val="28"/>
          <w:szCs w:val="28"/>
        </w:rPr>
        <w:t xml:space="preserve">, так как его можно </w:t>
      </w:r>
      <w:r w:rsidRPr="00700C2D">
        <w:rPr>
          <w:rFonts w:ascii="Times New Roman" w:hAnsi="Times New Roman" w:cs="Times New Roman"/>
          <w:sz w:val="28"/>
          <w:szCs w:val="28"/>
        </w:rPr>
        <w:lastRenderedPageBreak/>
        <w:t>применять для преподавания математики детям, обучающимся в начал</w:t>
      </w:r>
      <w:r w:rsidRPr="00700C2D">
        <w:rPr>
          <w:rFonts w:ascii="Times New Roman" w:hAnsi="Times New Roman" w:cs="Times New Roman"/>
          <w:sz w:val="28"/>
          <w:szCs w:val="28"/>
        </w:rPr>
        <w:t>ь</w:t>
      </w:r>
      <w:r w:rsidRPr="00700C2D">
        <w:rPr>
          <w:rFonts w:ascii="Times New Roman" w:hAnsi="Times New Roman" w:cs="Times New Roman"/>
          <w:sz w:val="28"/>
          <w:szCs w:val="28"/>
        </w:rPr>
        <w:t>ной школе по любой из действующих программ. Данный УМК имеет пр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грамму, учебники, самостоятельные работы, тесты, рабочие тетради и те</w:t>
      </w:r>
      <w:r w:rsidRPr="00700C2D">
        <w:rPr>
          <w:rFonts w:ascii="Times New Roman" w:hAnsi="Times New Roman" w:cs="Times New Roman"/>
          <w:sz w:val="28"/>
          <w:szCs w:val="28"/>
        </w:rPr>
        <w:t>т</w:t>
      </w:r>
      <w:r w:rsidRPr="00700C2D">
        <w:rPr>
          <w:rFonts w:ascii="Times New Roman" w:hAnsi="Times New Roman" w:cs="Times New Roman"/>
          <w:sz w:val="28"/>
          <w:szCs w:val="28"/>
        </w:rPr>
        <w:t>ради для контрольных работ, блицопросы. Есть м</w:t>
      </w:r>
      <w:r>
        <w:rPr>
          <w:rFonts w:ascii="Times New Roman" w:hAnsi="Times New Roman" w:cs="Times New Roman"/>
          <w:sz w:val="28"/>
          <w:szCs w:val="28"/>
        </w:rPr>
        <w:t>етодическое пособие для учителя</w:t>
      </w:r>
      <w:r w:rsidRPr="00700C2D">
        <w:rPr>
          <w:rFonts w:ascii="Times New Roman" w:hAnsi="Times New Roman" w:cs="Times New Roman"/>
          <w:sz w:val="28"/>
          <w:szCs w:val="28"/>
        </w:rPr>
        <w:t>. Отличительными особенностями учебников являются: реализация проблемного подхода в обучении, высокий уровень наглядности, дифф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ренциация заданий по четырём уровням сложности. Учебники и по соде</w:t>
      </w:r>
      <w:r w:rsidRPr="00700C2D">
        <w:rPr>
          <w:rFonts w:ascii="Times New Roman" w:hAnsi="Times New Roman" w:cs="Times New Roman"/>
          <w:sz w:val="28"/>
          <w:szCs w:val="28"/>
        </w:rPr>
        <w:t>р</w:t>
      </w:r>
      <w:r w:rsidRPr="00700C2D">
        <w:rPr>
          <w:rFonts w:ascii="Times New Roman" w:hAnsi="Times New Roman" w:cs="Times New Roman"/>
          <w:sz w:val="28"/>
          <w:szCs w:val="28"/>
        </w:rPr>
        <w:t>жанию, и по стилю выстроены т</w:t>
      </w:r>
      <w:r>
        <w:rPr>
          <w:rFonts w:ascii="Times New Roman" w:hAnsi="Times New Roman" w:cs="Times New Roman"/>
          <w:sz w:val="28"/>
          <w:szCs w:val="28"/>
        </w:rPr>
        <w:t xml:space="preserve">ак, чтобы обеспечить обучающимся </w:t>
      </w:r>
      <w:r w:rsidRPr="00700C2D">
        <w:rPr>
          <w:rFonts w:ascii="Times New Roman" w:hAnsi="Times New Roman" w:cs="Times New Roman"/>
          <w:sz w:val="28"/>
          <w:szCs w:val="28"/>
        </w:rPr>
        <w:t>дост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точно мягкий и безболезненный переход к систематическому изучению а</w:t>
      </w:r>
      <w:r w:rsidRPr="00700C2D">
        <w:rPr>
          <w:rFonts w:ascii="Times New Roman" w:hAnsi="Times New Roman" w:cs="Times New Roman"/>
          <w:sz w:val="28"/>
          <w:szCs w:val="28"/>
        </w:rPr>
        <w:t>л</w:t>
      </w:r>
      <w:r w:rsidRPr="00700C2D">
        <w:rPr>
          <w:rFonts w:ascii="Times New Roman" w:hAnsi="Times New Roman" w:cs="Times New Roman"/>
          <w:sz w:val="28"/>
          <w:szCs w:val="28"/>
        </w:rPr>
        <w:t xml:space="preserve">гебры и геометрии в 7 классе. При этом предполагается, что курс алгебры будет изучаться по учебникам А.Г. Мордковича. 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 w:rsidRPr="00523E69">
        <w:rPr>
          <w:rFonts w:ascii="Times New Roman" w:hAnsi="Times New Roman" w:cs="Times New Roman"/>
          <w:b/>
          <w:sz w:val="28"/>
          <w:szCs w:val="28"/>
        </w:rPr>
        <w:t xml:space="preserve">«Алгебра, 7-9»и «Алгебра и начала анализа, 10-11» авторского коллектива под </w:t>
      </w:r>
      <w:r w:rsidRPr="00523E69">
        <w:rPr>
          <w:rFonts w:ascii="Times New Roman" w:hAnsi="Times New Roman" w:cs="Times New Roman"/>
          <w:b/>
          <w:bCs/>
          <w:sz w:val="28"/>
          <w:szCs w:val="28"/>
        </w:rPr>
        <w:t>руководством А.Г.</w:t>
      </w:r>
      <w:r w:rsidR="004067A6" w:rsidRPr="00523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E69">
        <w:rPr>
          <w:rFonts w:ascii="Times New Roman" w:hAnsi="Times New Roman" w:cs="Times New Roman"/>
          <w:b/>
          <w:bCs/>
          <w:sz w:val="28"/>
          <w:szCs w:val="28"/>
        </w:rPr>
        <w:t>Мор</w:t>
      </w:r>
      <w:r w:rsidRPr="00523E6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23E69">
        <w:rPr>
          <w:rFonts w:ascii="Times New Roman" w:hAnsi="Times New Roman" w:cs="Times New Roman"/>
          <w:b/>
          <w:bCs/>
          <w:sz w:val="28"/>
          <w:szCs w:val="28"/>
        </w:rPr>
        <w:t>ковича</w:t>
      </w:r>
      <w:r w:rsidRPr="00700C2D">
        <w:rPr>
          <w:rFonts w:ascii="Times New Roman" w:hAnsi="Times New Roman" w:cs="Times New Roman"/>
          <w:sz w:val="28"/>
          <w:szCs w:val="28"/>
        </w:rPr>
        <w:t>, написанн</w:t>
      </w:r>
      <w:r>
        <w:rPr>
          <w:rFonts w:ascii="Times New Roman" w:hAnsi="Times New Roman" w:cs="Times New Roman"/>
          <w:sz w:val="28"/>
          <w:szCs w:val="28"/>
        </w:rPr>
        <w:t>ый для базового и профильного</w:t>
      </w:r>
      <w:r w:rsidRPr="00700C2D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0C2D">
        <w:rPr>
          <w:rFonts w:ascii="Times New Roman" w:hAnsi="Times New Roman" w:cs="Times New Roman"/>
          <w:sz w:val="28"/>
          <w:szCs w:val="28"/>
        </w:rPr>
        <w:t>, пользуется большой популярностью у учителей математики, родителей и учащихся, так как отличительными особенностями учебников являются доступное изложение материала и большое число подробно решённых примеров. Приоритет имеет функционально</w:t>
      </w:r>
      <w:r w:rsidR="004067A6">
        <w:rPr>
          <w:rFonts w:ascii="Times New Roman" w:hAnsi="Times New Roman" w:cs="Times New Roman"/>
          <w:sz w:val="28"/>
          <w:szCs w:val="28"/>
        </w:rPr>
        <w:t>-</w:t>
      </w:r>
      <w:r w:rsidRPr="00700C2D">
        <w:rPr>
          <w:rFonts w:ascii="Times New Roman" w:hAnsi="Times New Roman" w:cs="Times New Roman"/>
          <w:sz w:val="28"/>
          <w:szCs w:val="28"/>
        </w:rPr>
        <w:t>графическая линия. Инвариантное ядро в учебниках и задачниках состоит из шести направлений: графическое р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шение уравнений, отыскание наибольшего и наименьшего значений фун</w:t>
      </w:r>
      <w:r w:rsidRPr="00700C2D">
        <w:rPr>
          <w:rFonts w:ascii="Times New Roman" w:hAnsi="Times New Roman" w:cs="Times New Roman"/>
          <w:sz w:val="28"/>
          <w:szCs w:val="28"/>
        </w:rPr>
        <w:t>к</w:t>
      </w:r>
      <w:r w:rsidRPr="00700C2D">
        <w:rPr>
          <w:rFonts w:ascii="Times New Roman" w:hAnsi="Times New Roman" w:cs="Times New Roman"/>
          <w:sz w:val="28"/>
          <w:szCs w:val="28"/>
        </w:rPr>
        <w:t>ции на заданном промежутке, преобразование графиков, функциональная символика, кусочные функции, чтение графиков. Учебники «Алгебра и н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чала анализа, 10-11» (профильный уровень) созданы специально для уч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щихся физико-математических классов. Учебники можно использовать при работе по тематическим планам, соответствующим 4, 5 и 6 учебным часам в неделю на изучение алгебры и начал анализа. Содержание уче</w:t>
      </w:r>
      <w:r w:rsidRPr="00700C2D">
        <w:rPr>
          <w:rFonts w:ascii="Times New Roman" w:hAnsi="Times New Roman" w:cs="Times New Roman"/>
          <w:sz w:val="28"/>
          <w:szCs w:val="28"/>
        </w:rPr>
        <w:t>б</w:t>
      </w:r>
      <w:r w:rsidRPr="00700C2D">
        <w:rPr>
          <w:rFonts w:ascii="Times New Roman" w:hAnsi="Times New Roman" w:cs="Times New Roman"/>
          <w:sz w:val="28"/>
          <w:szCs w:val="28"/>
        </w:rPr>
        <w:t>ных изданий является логическим продолжением концептуальной линии, лежащей в основе учебников А.Г.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sz w:val="28"/>
          <w:szCs w:val="28"/>
        </w:rPr>
        <w:t>Мордковича для 8 и 9 классов с углу</w:t>
      </w:r>
      <w:r w:rsidRPr="00700C2D">
        <w:rPr>
          <w:rFonts w:ascii="Times New Roman" w:hAnsi="Times New Roman" w:cs="Times New Roman"/>
          <w:sz w:val="28"/>
          <w:szCs w:val="28"/>
        </w:rPr>
        <w:t>б</w:t>
      </w:r>
      <w:r w:rsidRPr="00700C2D">
        <w:rPr>
          <w:rFonts w:ascii="Times New Roman" w:hAnsi="Times New Roman" w:cs="Times New Roman"/>
          <w:sz w:val="28"/>
          <w:szCs w:val="28"/>
        </w:rPr>
        <w:t>лённым изучением математики.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Линия учебно-методических комплектов </w:t>
      </w:r>
      <w:r w:rsidRPr="00523E69">
        <w:rPr>
          <w:rFonts w:ascii="Times New Roman" w:hAnsi="Times New Roman" w:cs="Times New Roman"/>
          <w:b/>
          <w:sz w:val="28"/>
          <w:szCs w:val="28"/>
        </w:rPr>
        <w:t>по алгебре и началам м</w:t>
      </w:r>
      <w:r w:rsidRPr="00523E69">
        <w:rPr>
          <w:rFonts w:ascii="Times New Roman" w:hAnsi="Times New Roman" w:cs="Times New Roman"/>
          <w:b/>
          <w:sz w:val="28"/>
          <w:szCs w:val="28"/>
        </w:rPr>
        <w:t>а</w:t>
      </w:r>
      <w:r w:rsidRPr="00523E69">
        <w:rPr>
          <w:rFonts w:ascii="Times New Roman" w:hAnsi="Times New Roman" w:cs="Times New Roman"/>
          <w:b/>
          <w:sz w:val="28"/>
          <w:szCs w:val="28"/>
        </w:rPr>
        <w:t>тематического анализа для 10-11 класса авторского коллектива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А.Н. Колмогоров, А.М. Абрамов, Ю.П. Дудницын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1D1F4B">
        <w:rPr>
          <w:rFonts w:ascii="Times New Roman" w:hAnsi="Times New Roman" w:cs="Times New Roman"/>
          <w:b/>
          <w:sz w:val="28"/>
          <w:szCs w:val="28"/>
        </w:rPr>
        <w:t>и др.</w:t>
      </w:r>
      <w:r w:rsidRPr="00700C2D">
        <w:rPr>
          <w:rFonts w:ascii="Times New Roman" w:hAnsi="Times New Roman" w:cs="Times New Roman"/>
          <w:sz w:val="28"/>
          <w:szCs w:val="28"/>
        </w:rPr>
        <w:t xml:space="preserve"> состоит из програ</w:t>
      </w:r>
      <w:r w:rsidRPr="00700C2D">
        <w:rPr>
          <w:rFonts w:ascii="Times New Roman" w:hAnsi="Times New Roman" w:cs="Times New Roman"/>
          <w:sz w:val="28"/>
          <w:szCs w:val="28"/>
        </w:rPr>
        <w:t>м</w:t>
      </w:r>
      <w:r w:rsidRPr="00700C2D">
        <w:rPr>
          <w:rFonts w:ascii="Times New Roman" w:hAnsi="Times New Roman" w:cs="Times New Roman"/>
          <w:sz w:val="28"/>
          <w:szCs w:val="28"/>
        </w:rPr>
        <w:t>мы, учебника, электронного приложения к учебнику, дидактических мат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риалов, тематического планирования. Учебник написан на высоком мет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дическом уровне. Основные теоретические положения иллюстрируются конкретными примерами. Знакомство с начальными понятиями и метод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ми анализа – одна из важных целей курса. Задачи первой части – обяз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lastRenderedPageBreak/>
        <w:t>тельный уровень усвоения знаний. Для подготовки к контрольной работе в каждой главе есть задачи на повторение. В заключительной главе предл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жены задачи повышенной трудности. Электронное приложение охватыв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ет всё содержание учебника и включает разделы: тригонометрические функции. Производная и её применение, первообразная и интеграл, пок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зательная и логарифмическая функции, Элементы теории вероятностей, комбинаторики и статистики, задачи на повторение. Электронное прил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жение включает более 800 мультимедиаресурсов разных типов: анимацию, биографии учёных, решения задач, математический словарь со звуковым сопровождением, тестовые задания, интерактивные модели, сведения из истории предмета. Дидактические материалы содержат самостоятельные и контрольные работы, карточки-задания для зачётов, материал для подг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товки к итоговой аттестации за курс средней школы. Самостоятельные р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боты даны в 10 вариантах. 18 вариантов для повторения и 20 примерных экзаменационных работ. В конце пособия даны ответы к большинству 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даний.</w:t>
      </w:r>
    </w:p>
    <w:p w:rsidR="00B65EF5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  <w:r w:rsidRPr="00523E69">
        <w:rPr>
          <w:rFonts w:ascii="Times New Roman" w:hAnsi="Times New Roman" w:cs="Times New Roman"/>
          <w:b/>
          <w:sz w:val="28"/>
          <w:szCs w:val="28"/>
        </w:rPr>
        <w:t>«Геометрия, 7-11»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(автор А.В.</w:t>
      </w:r>
      <w:r w:rsidR="0040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горелов)</w:t>
      </w:r>
      <w:r w:rsidRPr="00700C2D">
        <w:rPr>
          <w:rFonts w:ascii="Times New Roman" w:hAnsi="Times New Roman" w:cs="Times New Roman"/>
          <w:sz w:val="28"/>
          <w:szCs w:val="28"/>
        </w:rPr>
        <w:t xml:space="preserve"> состоит из программы, учебников, рабочей тетради, дидактич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ских материалов, тематических тестов, книги для учителя. Содержание курса построено дедуктивно. Теория в учебнике дается на высоком мет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дическом и научном уровне. Контрольные вопросы к каждому параграфу помогают лучше понять его основу. Важные задачи решаются в тексте учебника. Использование рабочих тетрадей помогает учителю эффекти</w:t>
      </w:r>
      <w:r w:rsidRPr="00700C2D">
        <w:rPr>
          <w:rFonts w:ascii="Times New Roman" w:hAnsi="Times New Roman" w:cs="Times New Roman"/>
          <w:sz w:val="28"/>
          <w:szCs w:val="28"/>
        </w:rPr>
        <w:t>в</w:t>
      </w:r>
      <w:r w:rsidRPr="00700C2D">
        <w:rPr>
          <w:rFonts w:ascii="Times New Roman" w:hAnsi="Times New Roman" w:cs="Times New Roman"/>
          <w:sz w:val="28"/>
          <w:szCs w:val="28"/>
        </w:rPr>
        <w:t>нее организовать работу учащихся в классе. Система заданий ориентир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вана на формирование практических умений учащихся. Дидактические м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териалы содержат дифференцированные задания для самостоятельных и контрольных работ. В книге для учителя даны рекомендации по поуро</w:t>
      </w:r>
      <w:r w:rsidRPr="00700C2D">
        <w:rPr>
          <w:rFonts w:ascii="Times New Roman" w:hAnsi="Times New Roman" w:cs="Times New Roman"/>
          <w:sz w:val="28"/>
          <w:szCs w:val="28"/>
        </w:rPr>
        <w:t>ч</w:t>
      </w:r>
      <w:r w:rsidRPr="00700C2D">
        <w:rPr>
          <w:rFonts w:ascii="Times New Roman" w:hAnsi="Times New Roman" w:cs="Times New Roman"/>
          <w:sz w:val="28"/>
          <w:szCs w:val="28"/>
        </w:rPr>
        <w:t>ному и тематическому планированию. Тематические тесты по геометри</w:t>
      </w:r>
      <w:r>
        <w:rPr>
          <w:rFonts w:ascii="Times New Roman" w:hAnsi="Times New Roman" w:cs="Times New Roman"/>
          <w:sz w:val="28"/>
          <w:szCs w:val="28"/>
        </w:rPr>
        <w:t>и помогают подготовить обучающихся</w:t>
      </w:r>
      <w:r w:rsidRPr="00700C2D">
        <w:rPr>
          <w:rFonts w:ascii="Times New Roman" w:hAnsi="Times New Roman" w:cs="Times New Roman"/>
          <w:sz w:val="28"/>
          <w:szCs w:val="28"/>
        </w:rPr>
        <w:t xml:space="preserve"> к итоговой аттестации. Учебник по стереометрии можно использовать при обучении геометрии как на баз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вом, так и на профильном уровне. Основной структурной единицей мет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дических пособий является рассчитанное на два урока (в неделю) занятие. Методически обработан теоретический и задачный материал. В пособиях приводятся дополнительные задачи и задания повышенного уровня сло</w:t>
      </w:r>
      <w:r w:rsidRPr="00700C2D">
        <w:rPr>
          <w:rFonts w:ascii="Times New Roman" w:hAnsi="Times New Roman" w:cs="Times New Roman"/>
          <w:sz w:val="28"/>
          <w:szCs w:val="28"/>
        </w:rPr>
        <w:t>ж</w:t>
      </w:r>
      <w:r w:rsidRPr="00700C2D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по </w:t>
      </w:r>
      <w:r w:rsidRPr="00523E69">
        <w:rPr>
          <w:rFonts w:ascii="Times New Roman" w:hAnsi="Times New Roman" w:cs="Times New Roman"/>
          <w:b/>
          <w:sz w:val="28"/>
          <w:szCs w:val="28"/>
        </w:rPr>
        <w:t>геометрии для 7-11</w:t>
      </w:r>
      <w:r w:rsidR="00523E6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52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F4B">
        <w:rPr>
          <w:rFonts w:ascii="Times New Roman" w:hAnsi="Times New Roman" w:cs="Times New Roman"/>
          <w:b/>
          <w:sz w:val="28"/>
          <w:szCs w:val="28"/>
        </w:rPr>
        <w:t>(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торы: Л.С.</w:t>
      </w:r>
      <w:r w:rsidR="00406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Атанасян, В.Ф. Бутузов, С.Б. Кадомцев и др.)</w:t>
      </w:r>
      <w:r w:rsidRPr="00700C2D">
        <w:rPr>
          <w:rFonts w:ascii="Times New Roman" w:hAnsi="Times New Roman" w:cs="Times New Roman"/>
          <w:sz w:val="28"/>
          <w:szCs w:val="28"/>
        </w:rPr>
        <w:t xml:space="preserve"> написан до</w:t>
      </w:r>
      <w:r w:rsidRPr="00700C2D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lastRenderedPageBreak/>
        <w:t>тупно и интересно. В учебнике сочетаются наглядность и строгая логика изложения материала. Много задач на вычисление, на доказательство, на построение. Рабочие тетради предназначены для работы учащихся на ур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ке. Задания в них включают большое количество чертежей, помогают ле</w:t>
      </w:r>
      <w:r w:rsidRPr="00700C2D">
        <w:rPr>
          <w:rFonts w:ascii="Times New Roman" w:hAnsi="Times New Roman" w:cs="Times New Roman"/>
          <w:sz w:val="28"/>
          <w:szCs w:val="28"/>
        </w:rPr>
        <w:t>г</w:t>
      </w:r>
      <w:r w:rsidRPr="00700C2D">
        <w:rPr>
          <w:rFonts w:ascii="Times New Roman" w:hAnsi="Times New Roman" w:cs="Times New Roman"/>
          <w:sz w:val="28"/>
          <w:szCs w:val="28"/>
        </w:rPr>
        <w:t>ко и быстро усвоить материал, способствуют осознанию учащимися лог</w:t>
      </w:r>
      <w:r w:rsidRPr="00700C2D">
        <w:rPr>
          <w:rFonts w:ascii="Times New Roman" w:hAnsi="Times New Roman" w:cs="Times New Roman"/>
          <w:sz w:val="28"/>
          <w:szCs w:val="28"/>
        </w:rPr>
        <w:t>и</w:t>
      </w:r>
      <w:r w:rsidRPr="00700C2D">
        <w:rPr>
          <w:rFonts w:ascii="Times New Roman" w:hAnsi="Times New Roman" w:cs="Times New Roman"/>
          <w:sz w:val="28"/>
          <w:szCs w:val="28"/>
        </w:rPr>
        <w:t>ки рассуждений и  усвоению различных методов решения задач. В дида</w:t>
      </w:r>
      <w:r w:rsidRPr="00700C2D">
        <w:rPr>
          <w:rFonts w:ascii="Times New Roman" w:hAnsi="Times New Roman" w:cs="Times New Roman"/>
          <w:sz w:val="28"/>
          <w:szCs w:val="28"/>
        </w:rPr>
        <w:t>к</w:t>
      </w:r>
      <w:r w:rsidRPr="00700C2D">
        <w:rPr>
          <w:rFonts w:ascii="Times New Roman" w:hAnsi="Times New Roman" w:cs="Times New Roman"/>
          <w:sz w:val="28"/>
          <w:szCs w:val="28"/>
        </w:rPr>
        <w:t>тические материалы вошли самостоятельные и контрольные работы, мат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матические диктанты, задания различного уровня сложности, задачи п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вышенной сложности и примерные задачи к экзаменам. Тематические те</w:t>
      </w:r>
      <w:r w:rsidRPr="00700C2D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>ты помогают осуществить оперативную проверку знаний и умений уч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щихся, подготовку к итоговой аттестации. Учебник «Геометрия, 10-11» Л.С</w:t>
      </w:r>
      <w:r w:rsidR="001D1F4B">
        <w:rPr>
          <w:rFonts w:ascii="Times New Roman" w:hAnsi="Times New Roman" w:cs="Times New Roman"/>
          <w:sz w:val="28"/>
          <w:szCs w:val="28"/>
        </w:rPr>
        <w:t>.</w:t>
      </w:r>
      <w:r w:rsidRPr="00700C2D">
        <w:rPr>
          <w:rFonts w:ascii="Times New Roman" w:hAnsi="Times New Roman" w:cs="Times New Roman"/>
          <w:sz w:val="28"/>
          <w:szCs w:val="28"/>
        </w:rPr>
        <w:t xml:space="preserve"> Атанасяна и др. может быть использован как в обычных, так и пр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фильных классах. Красочное оформление помогает учащимся лучше усв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ить стереометрический матери</w:t>
      </w:r>
      <w:r>
        <w:rPr>
          <w:rFonts w:ascii="Times New Roman" w:hAnsi="Times New Roman" w:cs="Times New Roman"/>
          <w:sz w:val="28"/>
          <w:szCs w:val="28"/>
        </w:rPr>
        <w:t xml:space="preserve">ал. </w:t>
      </w:r>
      <w:r w:rsidRPr="00700C2D">
        <w:rPr>
          <w:rFonts w:ascii="Times New Roman" w:hAnsi="Times New Roman" w:cs="Times New Roman"/>
          <w:sz w:val="28"/>
          <w:szCs w:val="28"/>
        </w:rPr>
        <w:t>В методическом пособии даны рекоме</w:t>
      </w:r>
      <w:r w:rsidRPr="00700C2D">
        <w:rPr>
          <w:rFonts w:ascii="Times New Roman" w:hAnsi="Times New Roman" w:cs="Times New Roman"/>
          <w:sz w:val="28"/>
          <w:szCs w:val="28"/>
        </w:rPr>
        <w:t>н</w:t>
      </w:r>
      <w:r w:rsidRPr="00700C2D">
        <w:rPr>
          <w:rFonts w:ascii="Times New Roman" w:hAnsi="Times New Roman" w:cs="Times New Roman"/>
          <w:sz w:val="28"/>
          <w:szCs w:val="28"/>
        </w:rPr>
        <w:t>дации по проведению уроков по конкретным темам с распределением 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дач, а также самостоятельных и контрольных работ. Приводится тематич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ское планирование, решены наиболее сложные задачи учебника, предл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жены карточки для устного опроса.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Линия учебно-методических комплектов по </w:t>
      </w:r>
      <w:r w:rsidRPr="00523E69">
        <w:rPr>
          <w:rFonts w:ascii="Times New Roman" w:hAnsi="Times New Roman" w:cs="Times New Roman"/>
          <w:b/>
          <w:sz w:val="28"/>
          <w:szCs w:val="28"/>
        </w:rPr>
        <w:t>алгебре и началам м</w:t>
      </w:r>
      <w:r w:rsidRPr="00523E69">
        <w:rPr>
          <w:rFonts w:ascii="Times New Roman" w:hAnsi="Times New Roman" w:cs="Times New Roman"/>
          <w:b/>
          <w:sz w:val="28"/>
          <w:szCs w:val="28"/>
        </w:rPr>
        <w:t>а</w:t>
      </w:r>
      <w:r w:rsidRPr="00523E69">
        <w:rPr>
          <w:rFonts w:ascii="Times New Roman" w:hAnsi="Times New Roman" w:cs="Times New Roman"/>
          <w:b/>
          <w:sz w:val="28"/>
          <w:szCs w:val="28"/>
        </w:rPr>
        <w:t>тематического анализа для 10-11 класса авторского коллектива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700C2D">
        <w:rPr>
          <w:rFonts w:ascii="Times New Roman" w:hAnsi="Times New Roman" w:cs="Times New Roman"/>
          <w:b/>
          <w:bCs/>
          <w:sz w:val="28"/>
          <w:szCs w:val="28"/>
        </w:rPr>
        <w:t>А.Н. Колмогоров, А.М. Абрамов, Ю.П. Дудницын</w:t>
      </w:r>
      <w:r w:rsidRPr="00700C2D">
        <w:rPr>
          <w:rFonts w:ascii="Times New Roman" w:hAnsi="Times New Roman" w:cs="Times New Roman"/>
          <w:sz w:val="28"/>
          <w:szCs w:val="28"/>
        </w:rPr>
        <w:t xml:space="preserve"> </w:t>
      </w:r>
      <w:r w:rsidRPr="001D1F4B">
        <w:rPr>
          <w:rFonts w:ascii="Times New Roman" w:hAnsi="Times New Roman" w:cs="Times New Roman"/>
          <w:b/>
          <w:sz w:val="28"/>
          <w:szCs w:val="28"/>
        </w:rPr>
        <w:t>и др.</w:t>
      </w:r>
      <w:r w:rsidRPr="00700C2D">
        <w:rPr>
          <w:rFonts w:ascii="Times New Roman" w:hAnsi="Times New Roman" w:cs="Times New Roman"/>
          <w:sz w:val="28"/>
          <w:szCs w:val="28"/>
        </w:rPr>
        <w:t xml:space="preserve"> состоит из програ</w:t>
      </w:r>
      <w:r w:rsidRPr="00700C2D">
        <w:rPr>
          <w:rFonts w:ascii="Times New Roman" w:hAnsi="Times New Roman" w:cs="Times New Roman"/>
          <w:sz w:val="28"/>
          <w:szCs w:val="28"/>
        </w:rPr>
        <w:t>м</w:t>
      </w:r>
      <w:r w:rsidRPr="00700C2D">
        <w:rPr>
          <w:rFonts w:ascii="Times New Roman" w:hAnsi="Times New Roman" w:cs="Times New Roman"/>
          <w:sz w:val="28"/>
          <w:szCs w:val="28"/>
        </w:rPr>
        <w:t>мы, учебника, электронного приложения к учебнику, дидактических мат</w:t>
      </w:r>
      <w:r w:rsidRPr="00700C2D">
        <w:rPr>
          <w:rFonts w:ascii="Times New Roman" w:hAnsi="Times New Roman" w:cs="Times New Roman"/>
          <w:sz w:val="28"/>
          <w:szCs w:val="28"/>
        </w:rPr>
        <w:t>е</w:t>
      </w:r>
      <w:r w:rsidRPr="00700C2D">
        <w:rPr>
          <w:rFonts w:ascii="Times New Roman" w:hAnsi="Times New Roman" w:cs="Times New Roman"/>
          <w:sz w:val="28"/>
          <w:szCs w:val="28"/>
        </w:rPr>
        <w:t>риалов, тематического планирования. Учебник написан на высоком мет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дическом уровне. Основные теоретические положения иллюстрируются конкретными примерами. Знакомство с начальными понятиями и метод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ми анализа – одна из важных целей курса. Задачи первой части – обяз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тельный уровень усвоения знаний. Для подготовки к контрольной работе в каждой главе есть задачи на повторение. В заключительной главе предл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жены задачи повышенной трудности. Электронное приложение охватыв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ет всё содержание учебника и включает раздел</w:t>
      </w:r>
      <w:r>
        <w:rPr>
          <w:rFonts w:ascii="Times New Roman" w:hAnsi="Times New Roman" w:cs="Times New Roman"/>
          <w:sz w:val="28"/>
          <w:szCs w:val="28"/>
        </w:rPr>
        <w:t>ы: тригонометрические функции</w:t>
      </w:r>
      <w:r w:rsidR="00406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0C2D">
        <w:rPr>
          <w:rFonts w:ascii="Times New Roman" w:hAnsi="Times New Roman" w:cs="Times New Roman"/>
          <w:sz w:val="28"/>
          <w:szCs w:val="28"/>
        </w:rPr>
        <w:t>роизводная и её применение, первообразная и интеграл, показ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ная и логарифмическая функции, э</w:t>
      </w:r>
      <w:r w:rsidRPr="00700C2D">
        <w:rPr>
          <w:rFonts w:ascii="Times New Roman" w:hAnsi="Times New Roman" w:cs="Times New Roman"/>
          <w:sz w:val="28"/>
          <w:szCs w:val="28"/>
        </w:rPr>
        <w:t>лементы теории вероятностей, ко</w:t>
      </w:r>
      <w:r w:rsidRPr="00700C2D">
        <w:rPr>
          <w:rFonts w:ascii="Times New Roman" w:hAnsi="Times New Roman" w:cs="Times New Roman"/>
          <w:sz w:val="28"/>
          <w:szCs w:val="28"/>
        </w:rPr>
        <w:t>м</w:t>
      </w:r>
      <w:r w:rsidRPr="00700C2D">
        <w:rPr>
          <w:rFonts w:ascii="Times New Roman" w:hAnsi="Times New Roman" w:cs="Times New Roman"/>
          <w:sz w:val="28"/>
          <w:szCs w:val="28"/>
        </w:rPr>
        <w:t>бинаторики и статистики, задачи на повторение. Электронное приложение включает более 800 мультимедиа ресурсов разных типов: анимацию, би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графии учёных, решения задач, математический словарь со звуковым с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провождением, тестовые задания, интерактивные модели, сведения из и</w:t>
      </w:r>
      <w:r w:rsidRPr="00700C2D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 xml:space="preserve">тории предмета. Дидактические материалы содержат самостоятельные и </w:t>
      </w:r>
      <w:r w:rsidRPr="00700C2D">
        <w:rPr>
          <w:rFonts w:ascii="Times New Roman" w:hAnsi="Times New Roman" w:cs="Times New Roman"/>
          <w:sz w:val="28"/>
          <w:szCs w:val="28"/>
        </w:rPr>
        <w:lastRenderedPageBreak/>
        <w:t>контрольные работы, карточки-задания для зачётов, материал для подг</w:t>
      </w:r>
      <w:r w:rsidRPr="00700C2D">
        <w:rPr>
          <w:rFonts w:ascii="Times New Roman" w:hAnsi="Times New Roman" w:cs="Times New Roman"/>
          <w:sz w:val="28"/>
          <w:szCs w:val="28"/>
        </w:rPr>
        <w:t>о</w:t>
      </w:r>
      <w:r w:rsidRPr="00700C2D">
        <w:rPr>
          <w:rFonts w:ascii="Times New Roman" w:hAnsi="Times New Roman" w:cs="Times New Roman"/>
          <w:sz w:val="28"/>
          <w:szCs w:val="28"/>
        </w:rPr>
        <w:t>товки к ито</w:t>
      </w:r>
      <w:r>
        <w:rPr>
          <w:rFonts w:ascii="Times New Roman" w:hAnsi="Times New Roman" w:cs="Times New Roman"/>
          <w:sz w:val="28"/>
          <w:szCs w:val="28"/>
        </w:rPr>
        <w:t>говой аттестации за курс старшей</w:t>
      </w:r>
      <w:r w:rsidRPr="00700C2D">
        <w:rPr>
          <w:rFonts w:ascii="Times New Roman" w:hAnsi="Times New Roman" w:cs="Times New Roman"/>
          <w:sz w:val="28"/>
          <w:szCs w:val="28"/>
        </w:rPr>
        <w:t xml:space="preserve"> школы. Самостоятельные р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боты даны в 10 вариантах. 18 вариантов для повторения и 20 примерных экзаменационных работ. В конце пособия даны ответы к большинству з</w:t>
      </w:r>
      <w:r w:rsidRPr="00700C2D">
        <w:rPr>
          <w:rFonts w:ascii="Times New Roman" w:hAnsi="Times New Roman" w:cs="Times New Roman"/>
          <w:sz w:val="28"/>
          <w:szCs w:val="28"/>
        </w:rPr>
        <w:t>а</w:t>
      </w:r>
      <w:r w:rsidRPr="00700C2D">
        <w:rPr>
          <w:rFonts w:ascii="Times New Roman" w:hAnsi="Times New Roman" w:cs="Times New Roman"/>
          <w:sz w:val="28"/>
          <w:szCs w:val="28"/>
        </w:rPr>
        <w:t>даний.</w:t>
      </w:r>
    </w:p>
    <w:p w:rsidR="00FE51F9" w:rsidRDefault="00FE51F9" w:rsidP="00406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EF5" w:rsidRPr="004067A6" w:rsidRDefault="00B65EF5" w:rsidP="0040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A6">
        <w:rPr>
          <w:rFonts w:ascii="Times New Roman" w:hAnsi="Times New Roman" w:cs="Times New Roman"/>
          <w:b/>
          <w:sz w:val="28"/>
          <w:szCs w:val="28"/>
        </w:rPr>
        <w:t>Ли</w:t>
      </w:r>
      <w:r w:rsidR="004067A6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B65EF5" w:rsidRPr="00700C2D" w:rsidRDefault="00B65EF5" w:rsidP="00FE51F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1. Фундаментальное ядро содержания общего образования / Рос. акад. наук, Рос. акад. образования; под ред. В.В. Козлова, А.М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700C2D">
        <w:rPr>
          <w:rFonts w:ascii="Times New Roman" w:hAnsi="Times New Roman" w:cs="Times New Roman"/>
          <w:sz w:val="28"/>
          <w:szCs w:val="28"/>
        </w:rPr>
        <w:t xml:space="preserve"> Кондакова. – 4-е изд., дораб. – М.: Просвещение, 2012. – </w:t>
      </w:r>
      <w:r w:rsidR="004067A6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>. 36.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2. Примерные программы по учебным предметам. Математика. 5-9. – М.: Просвещение, 2011. – </w:t>
      </w:r>
      <w:r w:rsidR="004067A6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>. 3-4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>3. Примерные программы по учебным предметам. Математика. 5</w:t>
      </w:r>
      <w:r w:rsidR="004067A6">
        <w:rPr>
          <w:rFonts w:ascii="Times New Roman" w:hAnsi="Times New Roman" w:cs="Times New Roman"/>
          <w:sz w:val="28"/>
          <w:szCs w:val="28"/>
        </w:rPr>
        <w:t>-9. – М.: Просвещение, 2011. – С</w:t>
      </w:r>
      <w:r w:rsidRPr="00700C2D">
        <w:rPr>
          <w:rFonts w:ascii="Times New Roman" w:hAnsi="Times New Roman" w:cs="Times New Roman"/>
          <w:sz w:val="28"/>
          <w:szCs w:val="28"/>
        </w:rPr>
        <w:t>. 6-7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4. Примерная основная образовательная программа образовательного учреждения. Основная школа / Сост. Е.С. Савинов. – М.: Просвещение, 2013. – </w:t>
      </w:r>
      <w:r w:rsidR="004067A6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>. 277</w:t>
      </w:r>
      <w:r w:rsidR="004067A6">
        <w:rPr>
          <w:rFonts w:ascii="Times New Roman" w:hAnsi="Times New Roman" w:cs="Times New Roman"/>
          <w:sz w:val="28"/>
          <w:szCs w:val="28"/>
        </w:rPr>
        <w:t>-</w:t>
      </w:r>
      <w:r w:rsidRPr="00700C2D">
        <w:rPr>
          <w:rFonts w:ascii="Times New Roman" w:hAnsi="Times New Roman" w:cs="Times New Roman"/>
          <w:sz w:val="28"/>
          <w:szCs w:val="28"/>
        </w:rPr>
        <w:t>286.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C2D">
        <w:rPr>
          <w:rFonts w:ascii="Times New Roman" w:hAnsi="Times New Roman" w:cs="Times New Roman"/>
          <w:sz w:val="28"/>
          <w:szCs w:val="28"/>
        </w:rPr>
        <w:t xml:space="preserve">5. Примерные программы по учебным предметам. Математика. 5-9. – М.: Просвещение, 2013. – </w:t>
      </w:r>
      <w:r w:rsidR="004067A6">
        <w:rPr>
          <w:rFonts w:ascii="Times New Roman" w:hAnsi="Times New Roman" w:cs="Times New Roman"/>
          <w:sz w:val="28"/>
          <w:szCs w:val="28"/>
        </w:rPr>
        <w:t>С</w:t>
      </w:r>
      <w:r w:rsidRPr="00700C2D">
        <w:rPr>
          <w:rFonts w:ascii="Times New Roman" w:hAnsi="Times New Roman" w:cs="Times New Roman"/>
          <w:sz w:val="28"/>
          <w:szCs w:val="28"/>
        </w:rPr>
        <w:t>. 18-23, 40-45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2A59FA" w:rsidRDefault="00B65EF5" w:rsidP="009E073C">
      <w:pPr>
        <w:tabs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A59FA">
        <w:rPr>
          <w:rFonts w:ascii="Times New Roman" w:hAnsi="Times New Roman" w:cs="Times New Roman"/>
          <w:sz w:val="28"/>
          <w:szCs w:val="28"/>
        </w:rPr>
        <w:t>Колмогоров А.Н. и др. Алгебра и начала анализа. 10-11 кл. – М.: Просвещение , 2013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2A59FA">
        <w:rPr>
          <w:rFonts w:ascii="Times New Roman" w:hAnsi="Times New Roman" w:cs="Times New Roman"/>
          <w:sz w:val="28"/>
          <w:szCs w:val="28"/>
        </w:rPr>
        <w:t xml:space="preserve"> – 243 с. </w:t>
      </w:r>
    </w:p>
    <w:p w:rsidR="00B65EF5" w:rsidRPr="002A59FA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59FA">
        <w:rPr>
          <w:rFonts w:ascii="Times New Roman" w:hAnsi="Times New Roman" w:cs="Times New Roman"/>
          <w:sz w:val="28"/>
          <w:szCs w:val="28"/>
        </w:rPr>
        <w:t>Мордкович А.Г. Алгебра и начала анализа. Ч. 1. 10 кл. – М.: Мн</w:t>
      </w:r>
      <w:r w:rsidRPr="002A59FA">
        <w:rPr>
          <w:rFonts w:ascii="Times New Roman" w:hAnsi="Times New Roman" w:cs="Times New Roman"/>
          <w:sz w:val="28"/>
          <w:szCs w:val="28"/>
        </w:rPr>
        <w:t>е</w:t>
      </w:r>
      <w:r w:rsidRPr="002A59FA">
        <w:rPr>
          <w:rFonts w:ascii="Times New Roman" w:hAnsi="Times New Roman" w:cs="Times New Roman"/>
          <w:sz w:val="28"/>
          <w:szCs w:val="28"/>
        </w:rPr>
        <w:t>мозина, 2013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2A59FA">
        <w:rPr>
          <w:rFonts w:ascii="Times New Roman" w:hAnsi="Times New Roman" w:cs="Times New Roman"/>
          <w:sz w:val="28"/>
          <w:szCs w:val="28"/>
        </w:rPr>
        <w:t xml:space="preserve"> – 201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A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EF5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59FA">
        <w:rPr>
          <w:rFonts w:ascii="Times New Roman" w:hAnsi="Times New Roman" w:cs="Times New Roman"/>
          <w:sz w:val="28"/>
          <w:szCs w:val="28"/>
        </w:rPr>
        <w:t>Мордкович А.Г.  Алгебра и начала анализа. Ч. 1. 11 кл. – М.: Мн</w:t>
      </w:r>
      <w:r w:rsidRPr="002A59FA">
        <w:rPr>
          <w:rFonts w:ascii="Times New Roman" w:hAnsi="Times New Roman" w:cs="Times New Roman"/>
          <w:sz w:val="28"/>
          <w:szCs w:val="28"/>
        </w:rPr>
        <w:t>е</w:t>
      </w:r>
      <w:r w:rsidRPr="002A59FA">
        <w:rPr>
          <w:rFonts w:ascii="Times New Roman" w:hAnsi="Times New Roman" w:cs="Times New Roman"/>
          <w:sz w:val="28"/>
          <w:szCs w:val="28"/>
        </w:rPr>
        <w:t>мозина, 2013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2A59FA">
        <w:rPr>
          <w:rFonts w:ascii="Times New Roman" w:hAnsi="Times New Roman" w:cs="Times New Roman"/>
          <w:sz w:val="28"/>
          <w:szCs w:val="28"/>
        </w:rPr>
        <w:t xml:space="preserve"> – 212</w:t>
      </w:r>
      <w:r w:rsidR="0040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A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EF5" w:rsidRPr="002A59FA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59FA">
        <w:rPr>
          <w:rFonts w:ascii="Times New Roman" w:hAnsi="Times New Roman" w:cs="Times New Roman"/>
          <w:sz w:val="28"/>
          <w:szCs w:val="28"/>
        </w:rPr>
        <w:t>Мордкович А.Г. и др. Алгебра и начала анализа. Ч. 2. Задачник. 10 кл. – М.: Мнемозина, 2013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2A59FA">
        <w:rPr>
          <w:rFonts w:ascii="Times New Roman" w:hAnsi="Times New Roman" w:cs="Times New Roman"/>
          <w:sz w:val="28"/>
          <w:szCs w:val="28"/>
        </w:rPr>
        <w:t xml:space="preserve"> – 212 с.</w:t>
      </w:r>
    </w:p>
    <w:p w:rsidR="00B65EF5" w:rsidRPr="002A59FA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A59FA">
        <w:rPr>
          <w:rFonts w:ascii="Times New Roman" w:hAnsi="Times New Roman" w:cs="Times New Roman"/>
          <w:sz w:val="28"/>
          <w:szCs w:val="28"/>
        </w:rPr>
        <w:t>Мордкович А.Г. и др. Алгебра и начала анализа. Ч. 2. Задачник. 11 кл. – М.: Мнемозина, 2013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2A59FA">
        <w:rPr>
          <w:rFonts w:ascii="Times New Roman" w:hAnsi="Times New Roman" w:cs="Times New Roman"/>
          <w:sz w:val="28"/>
          <w:szCs w:val="28"/>
        </w:rPr>
        <w:t xml:space="preserve"> – 240 с.</w:t>
      </w:r>
    </w:p>
    <w:p w:rsidR="00B65EF5" w:rsidRPr="002A59FA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A59FA">
        <w:rPr>
          <w:rFonts w:ascii="Times New Roman" w:hAnsi="Times New Roman" w:cs="Times New Roman"/>
          <w:sz w:val="28"/>
          <w:szCs w:val="28"/>
        </w:rPr>
        <w:t>Виленкин Н.Я. Алгебра и математический анализ. 10-11 кл.: Учеб. для углубл. изуч. математики в общеобразоват. учреждениях – 12-е изд., испр. - М.: Мнемозина, 2013. – 335 с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031519" w:rsidRDefault="00B65EF5" w:rsidP="00523E69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31519">
        <w:rPr>
          <w:rFonts w:ascii="Times New Roman" w:hAnsi="Times New Roman" w:cs="Times New Roman"/>
          <w:sz w:val="28"/>
          <w:szCs w:val="28"/>
        </w:rPr>
        <w:t>Никольский С.М. и др. Алгебра. 7 кл. – М.: Просвещение,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- 264 с.</w:t>
      </w:r>
    </w:p>
    <w:p w:rsidR="00B65EF5" w:rsidRPr="00031519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31519">
        <w:rPr>
          <w:rFonts w:ascii="Times New Roman" w:hAnsi="Times New Roman" w:cs="Times New Roman"/>
          <w:sz w:val="28"/>
          <w:szCs w:val="28"/>
        </w:rPr>
        <w:t>Никольский С.М. и др. Алгебра. 8 кл. – М.: Просвещение,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- 204 с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031519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031519">
        <w:rPr>
          <w:rFonts w:ascii="Times New Roman" w:hAnsi="Times New Roman" w:cs="Times New Roman"/>
          <w:sz w:val="28"/>
          <w:szCs w:val="28"/>
        </w:rPr>
        <w:t>Никольский С.М. и др. Алгебра. 9 кл. – М.: Просвещение,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- 264 с</w:t>
      </w:r>
      <w:r w:rsidR="004067A6">
        <w:rPr>
          <w:rFonts w:ascii="Times New Roman" w:hAnsi="Times New Roman" w:cs="Times New Roman"/>
          <w:sz w:val="28"/>
          <w:szCs w:val="28"/>
        </w:rPr>
        <w:t>.</w:t>
      </w:r>
    </w:p>
    <w:p w:rsidR="00B65EF5" w:rsidRPr="00031519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31519">
        <w:rPr>
          <w:rFonts w:ascii="Times New Roman" w:hAnsi="Times New Roman" w:cs="Times New Roman"/>
          <w:sz w:val="28"/>
          <w:szCs w:val="28"/>
        </w:rPr>
        <w:t>Муравин К.С. и др. Алгебра. 7 кл. - М.: Дрофа,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– 303 с.</w:t>
      </w:r>
    </w:p>
    <w:p w:rsidR="00B65EF5" w:rsidRPr="00031519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31519">
        <w:rPr>
          <w:rFonts w:ascii="Times New Roman" w:hAnsi="Times New Roman" w:cs="Times New Roman"/>
          <w:sz w:val="28"/>
          <w:szCs w:val="28"/>
        </w:rPr>
        <w:t>Муравин К.С. и др. Алгебра. 8 кл. - М.: Дрофа,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– 314 с.</w:t>
      </w:r>
    </w:p>
    <w:p w:rsidR="00B65EF5" w:rsidRPr="00031519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31519">
        <w:rPr>
          <w:rFonts w:ascii="Times New Roman" w:hAnsi="Times New Roman" w:cs="Times New Roman"/>
          <w:sz w:val="28"/>
          <w:szCs w:val="28"/>
        </w:rPr>
        <w:t>Муравин К.С. и др. Алгебра. 9 кл. - М.: Дрофа,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– 318 с.</w:t>
      </w:r>
    </w:p>
    <w:p w:rsidR="00B65EF5" w:rsidRPr="00700C2D" w:rsidRDefault="00B65EF5" w:rsidP="009E073C">
      <w:pPr>
        <w:tabs>
          <w:tab w:val="left" w:pos="678"/>
          <w:tab w:val="left" w:pos="3815"/>
          <w:tab w:val="left" w:pos="9044"/>
          <w:tab w:val="left" w:pos="10745"/>
          <w:tab w:val="left" w:pos="13439"/>
          <w:tab w:val="left" w:pos="14715"/>
          <w:tab w:val="left" w:pos="15924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31519">
        <w:rPr>
          <w:rFonts w:ascii="Times New Roman" w:hAnsi="Times New Roman" w:cs="Times New Roman"/>
          <w:sz w:val="28"/>
          <w:szCs w:val="28"/>
        </w:rPr>
        <w:t>Александров А.Д. и др. Геометрия. 7-9 кл. – М.: Просвещение, 2002</w:t>
      </w:r>
      <w:r w:rsidR="004067A6">
        <w:rPr>
          <w:rFonts w:ascii="Times New Roman" w:hAnsi="Times New Roman" w:cs="Times New Roman"/>
          <w:sz w:val="28"/>
          <w:szCs w:val="28"/>
        </w:rPr>
        <w:t>.</w:t>
      </w:r>
      <w:r w:rsidRPr="00031519">
        <w:rPr>
          <w:rFonts w:ascii="Times New Roman" w:hAnsi="Times New Roman" w:cs="Times New Roman"/>
          <w:sz w:val="28"/>
          <w:szCs w:val="28"/>
        </w:rPr>
        <w:t xml:space="preserve"> - 230 </w:t>
      </w:r>
      <w:r w:rsidR="00DA58DC">
        <w:rPr>
          <w:rFonts w:ascii="Times New Roman" w:hAnsi="Times New Roman" w:cs="Times New Roman"/>
          <w:sz w:val="28"/>
          <w:szCs w:val="28"/>
        </w:rPr>
        <w:t>с.</w:t>
      </w:r>
    </w:p>
    <w:p w:rsidR="00B65EF5" w:rsidRPr="00700C2D" w:rsidRDefault="00B65EF5" w:rsidP="009E0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44" w:rsidRPr="005F4DEF" w:rsidRDefault="00FE51F9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F44" w:rsidRPr="005F4DEF" w:rsidRDefault="00527F44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F44" w:rsidRPr="005F4DEF" w:rsidRDefault="00527F44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EF5" w:rsidRDefault="00DA58DC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A58DC" w:rsidRDefault="00DA58DC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F4B" w:rsidRDefault="001D1F4B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7938"/>
        <w:gridCol w:w="673"/>
      </w:tblGrid>
      <w:tr w:rsidR="009E4D60" w:rsidRPr="009E4D60" w:rsidTr="001D1F4B">
        <w:tc>
          <w:tcPr>
            <w:tcW w:w="7938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D1F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D60" w:rsidRPr="009E4D60" w:rsidTr="001D1F4B">
        <w:tc>
          <w:tcPr>
            <w:tcW w:w="7938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 xml:space="preserve">Анализ УМК «Математика (5-6 класс), рекомендованные </w:t>
            </w:r>
            <w:r w:rsidR="001D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к использованию в образовательном процессе в общеобразов</w:t>
            </w: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тельных организаци</w:t>
            </w:r>
            <w:r w:rsidR="001D1F4B">
              <w:rPr>
                <w:rFonts w:ascii="Times New Roman" w:hAnsi="Times New Roman" w:cs="Times New Roman"/>
                <w:sz w:val="28"/>
                <w:szCs w:val="28"/>
              </w:rPr>
              <w:t>ях……………………………………………..</w:t>
            </w: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1D1F4B" w:rsidRDefault="001D1F4B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F4B" w:rsidRDefault="001D1F4B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D60" w:rsidRPr="009E4D60" w:rsidTr="001D1F4B">
        <w:tc>
          <w:tcPr>
            <w:tcW w:w="7938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Анализ используемых УМК по математике в общеобразов</w:t>
            </w: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Республики Башкортостан………………</w:t>
            </w: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1D1F4B" w:rsidRDefault="001D1F4B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D60" w:rsidRPr="009E4D60" w:rsidTr="001D1F4B">
        <w:tc>
          <w:tcPr>
            <w:tcW w:w="7938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  <w:r w:rsidR="001D1F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DA58DC" w:rsidRPr="009E4D60" w:rsidRDefault="00DA58DC" w:rsidP="009E4D60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4D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A58DC" w:rsidRDefault="00DA58DC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8DC" w:rsidRDefault="00DA58DC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F4B" w:rsidRPr="001D1F4B" w:rsidRDefault="00DA58DC" w:rsidP="001D1F4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D1F4B" w:rsidRPr="001D1F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ИСПОЛЬЗОВАНИЕ НОВЫХ УЧЕБНО-МЕТОДИЧЕСКИХ КОМПЛЕКТОВ В ОБРАЗОВАТЕЛЬНОЙ ОБЛАСТИ «МАТЕМАТИКА»</w:t>
      </w:r>
    </w:p>
    <w:p w:rsidR="001D1F4B" w:rsidRPr="001D1F4B" w:rsidRDefault="001D1F4B" w:rsidP="001D1F4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1F4B">
        <w:rPr>
          <w:rFonts w:ascii="Times New Roman" w:hAnsi="Times New Roman" w:cs="Times New Roman"/>
          <w:bCs/>
          <w:color w:val="000000"/>
          <w:sz w:val="28"/>
          <w:szCs w:val="28"/>
        </w:rPr>
        <w:t>(В РАМКАХ ТРЕБОВАНИЙ ФГОС)</w:t>
      </w:r>
    </w:p>
    <w:p w:rsidR="001D1F4B" w:rsidRPr="001D1F4B" w:rsidRDefault="001D1F4B" w:rsidP="001D1F4B">
      <w:pPr>
        <w:pStyle w:val="a4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:rsidR="001D1F4B" w:rsidRPr="001D1F4B" w:rsidRDefault="001D1F4B" w:rsidP="001D1F4B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D1F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Методические рекомендации</w:t>
      </w:r>
    </w:p>
    <w:p w:rsidR="00DA58DC" w:rsidRDefault="00DA58DC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F4B" w:rsidRDefault="001D1F4B" w:rsidP="001D1F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77F">
        <w:rPr>
          <w:rFonts w:ascii="Times New Roman" w:hAnsi="Times New Roman" w:cs="Times New Roman"/>
          <w:i/>
          <w:sz w:val="28"/>
          <w:szCs w:val="28"/>
        </w:rPr>
        <w:t>Составитель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817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F4B" w:rsidRPr="001D1F4B" w:rsidRDefault="001D1F4B" w:rsidP="001D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F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уляйха </w:t>
      </w:r>
      <w:r w:rsidRPr="001D1F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уатовна</w:t>
      </w:r>
      <w:r w:rsidRPr="001D1F4B">
        <w:rPr>
          <w:rFonts w:ascii="Times New Roman" w:hAnsi="Times New Roman" w:cs="Times New Roman"/>
          <w:sz w:val="28"/>
          <w:szCs w:val="28"/>
        </w:rPr>
        <w:t xml:space="preserve"> Мустафина</w:t>
      </w:r>
    </w:p>
    <w:p w:rsidR="001D1F4B" w:rsidRDefault="001D1F4B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F4B" w:rsidRDefault="001D1F4B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F4B" w:rsidRPr="001D1F4B" w:rsidRDefault="001D1F4B" w:rsidP="00DA5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Default="00BA2259" w:rsidP="00BA2259">
      <w:pPr>
        <w:jc w:val="center"/>
        <w:rPr>
          <w:sz w:val="28"/>
          <w:szCs w:val="28"/>
        </w:rPr>
      </w:pPr>
    </w:p>
    <w:p w:rsidR="00BA2259" w:rsidRDefault="00BA2259" w:rsidP="00BA2259">
      <w:pPr>
        <w:jc w:val="center"/>
        <w:rPr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59"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59">
        <w:rPr>
          <w:rFonts w:ascii="Times New Roman" w:hAnsi="Times New Roman" w:cs="Times New Roman"/>
          <w:sz w:val="28"/>
          <w:szCs w:val="28"/>
        </w:rPr>
        <w:t>З.А. Емалетдинова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59">
        <w:rPr>
          <w:rFonts w:ascii="Times New Roman" w:hAnsi="Times New Roman" w:cs="Times New Roman"/>
          <w:sz w:val="28"/>
          <w:szCs w:val="28"/>
        </w:rPr>
        <w:t>Компьютерная верстка и макет: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59">
        <w:rPr>
          <w:rFonts w:ascii="Times New Roman" w:hAnsi="Times New Roman" w:cs="Times New Roman"/>
          <w:sz w:val="28"/>
          <w:szCs w:val="28"/>
        </w:rPr>
        <w:t>Л.Ю. Королева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A2259">
        <w:rPr>
          <w:rFonts w:ascii="Times New Roman" w:hAnsi="Times New Roman" w:cs="Times New Roman"/>
          <w:sz w:val="24"/>
          <w:szCs w:val="24"/>
        </w:rPr>
        <w:t>.04.2015.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>Бумага писчая. Формат 60х84 1/16.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 xml:space="preserve">Гарнитура </w:t>
      </w:r>
      <w:r w:rsidRPr="00BA225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A2259">
        <w:rPr>
          <w:rFonts w:ascii="Times New Roman" w:hAnsi="Times New Roman" w:cs="Times New Roman"/>
          <w:sz w:val="24"/>
          <w:szCs w:val="24"/>
        </w:rPr>
        <w:t xml:space="preserve"> </w:t>
      </w:r>
      <w:r w:rsidRPr="00BA225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A2259">
        <w:rPr>
          <w:rFonts w:ascii="Times New Roman" w:hAnsi="Times New Roman" w:cs="Times New Roman"/>
          <w:sz w:val="24"/>
          <w:szCs w:val="24"/>
        </w:rPr>
        <w:t xml:space="preserve"> </w:t>
      </w:r>
      <w:r w:rsidRPr="00BA225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A2259">
        <w:rPr>
          <w:rFonts w:ascii="Times New Roman" w:hAnsi="Times New Roman" w:cs="Times New Roman"/>
          <w:sz w:val="24"/>
          <w:szCs w:val="24"/>
        </w:rPr>
        <w:t>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>Отпечатано на ризографе.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 xml:space="preserve">Усл. печ. 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2259">
        <w:rPr>
          <w:rFonts w:ascii="Times New Roman" w:hAnsi="Times New Roman" w:cs="Times New Roman"/>
          <w:sz w:val="24"/>
          <w:szCs w:val="24"/>
        </w:rPr>
        <w:t xml:space="preserve">. Уч.-изд. 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2259">
        <w:rPr>
          <w:rFonts w:ascii="Times New Roman" w:hAnsi="Times New Roman" w:cs="Times New Roman"/>
          <w:sz w:val="24"/>
          <w:szCs w:val="24"/>
        </w:rPr>
        <w:t>.</w:t>
      </w:r>
    </w:p>
    <w:p w:rsidR="00BA2259" w:rsidRPr="00BA2259" w:rsidRDefault="005F4DEF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Допечатка т</w:t>
      </w:r>
      <w:r w:rsidR="00BA2259" w:rsidRPr="00BA2259">
        <w:rPr>
          <w:rFonts w:ascii="Times New Roman" w:hAnsi="Times New Roman" w:cs="Times New Roman"/>
          <w:sz w:val="24"/>
          <w:szCs w:val="24"/>
        </w:rPr>
        <w:t>ираж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259" w:rsidRPr="00BA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7F44" w:rsidRPr="005F4DEF">
        <w:rPr>
          <w:rFonts w:ascii="Times New Roman" w:hAnsi="Times New Roman" w:cs="Times New Roman"/>
          <w:sz w:val="24"/>
          <w:szCs w:val="24"/>
        </w:rPr>
        <w:t>3</w:t>
      </w:r>
      <w:r w:rsidR="00BA2259" w:rsidRPr="00BA2259">
        <w:rPr>
          <w:rFonts w:ascii="Times New Roman" w:hAnsi="Times New Roman" w:cs="Times New Roman"/>
          <w:sz w:val="24"/>
          <w:szCs w:val="24"/>
        </w:rPr>
        <w:t>0 экз. За</w:t>
      </w:r>
      <w:r w:rsidR="00523E69">
        <w:rPr>
          <w:rFonts w:ascii="Times New Roman" w:hAnsi="Times New Roman" w:cs="Times New Roman"/>
          <w:sz w:val="24"/>
          <w:szCs w:val="24"/>
        </w:rPr>
        <w:t>каз 042</w:t>
      </w:r>
      <w:r w:rsidR="00BA2259" w:rsidRPr="00BA2259">
        <w:rPr>
          <w:rFonts w:ascii="Times New Roman" w:hAnsi="Times New Roman" w:cs="Times New Roman"/>
          <w:sz w:val="24"/>
          <w:szCs w:val="24"/>
        </w:rPr>
        <w:t>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259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BA2259" w:rsidRPr="00BA2259" w:rsidRDefault="00433427" w:rsidP="00BA2259">
      <w:pPr>
        <w:shd w:val="clear" w:color="auto" w:fill="FFFFFF"/>
        <w:spacing w:after="0" w:line="240" w:lineRule="auto"/>
        <w:ind w:left="24" w:right="38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rio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biro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BA2259" w:rsidRPr="00BA22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A2259" w:rsidRPr="00BA2259" w:rsidRDefault="00BA2259" w:rsidP="00BA2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8DC" w:rsidRPr="00BA2259" w:rsidRDefault="00433427" w:rsidP="00BA225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33427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72.5pt;margin-top:10.7pt;width:100pt;height:52.1pt;z-index:1" stroked="f">
            <v:textbox style="mso-next-textbox:#_x0000_s1026">
              <w:txbxContent>
                <w:p w:rsidR="00FE51F9" w:rsidRDefault="00FE51F9" w:rsidP="00BA2259"/>
              </w:txbxContent>
            </v:textbox>
          </v:shape>
        </w:pict>
      </w:r>
    </w:p>
    <w:sectPr w:rsidR="00DA58DC" w:rsidRPr="00BA2259" w:rsidSect="009E073C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9B" w:rsidRDefault="00414E9B">
      <w:r>
        <w:separator/>
      </w:r>
    </w:p>
  </w:endnote>
  <w:endnote w:type="continuationSeparator" w:id="1">
    <w:p w:rsidR="00414E9B" w:rsidRDefault="0041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F9" w:rsidRDefault="00433427" w:rsidP="009E073C">
    <w:pPr>
      <w:pStyle w:val="a5"/>
      <w:framePr w:wrap="auto" w:vAnchor="text" w:hAnchor="margin" w:xAlign="center" w:y="1"/>
      <w:spacing w:after="0" w:line="240" w:lineRule="auto"/>
      <w:rPr>
        <w:rStyle w:val="a7"/>
      </w:rPr>
    </w:pPr>
    <w:r>
      <w:rPr>
        <w:rStyle w:val="a7"/>
      </w:rPr>
      <w:fldChar w:fldCharType="begin"/>
    </w:r>
    <w:r w:rsidR="00FE51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DEF">
      <w:rPr>
        <w:rStyle w:val="a7"/>
        <w:noProof/>
      </w:rPr>
      <w:t>16</w:t>
    </w:r>
    <w:r>
      <w:rPr>
        <w:rStyle w:val="a7"/>
      </w:rPr>
      <w:fldChar w:fldCharType="end"/>
    </w:r>
  </w:p>
  <w:p w:rsidR="00FE51F9" w:rsidRDefault="00FE5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9B" w:rsidRDefault="00414E9B">
      <w:r>
        <w:separator/>
      </w:r>
    </w:p>
  </w:footnote>
  <w:footnote w:type="continuationSeparator" w:id="1">
    <w:p w:rsidR="00414E9B" w:rsidRDefault="0041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9BC"/>
    <w:multiLevelType w:val="hybridMultilevel"/>
    <w:tmpl w:val="1A20AC5C"/>
    <w:lvl w:ilvl="0" w:tplc="3CA29B16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E202DDC">
      <w:start w:val="7"/>
      <w:numFmt w:val="decimal"/>
      <w:lvlText w:val="%2."/>
      <w:lvlJc w:val="left"/>
      <w:pPr>
        <w:tabs>
          <w:tab w:val="num" w:pos="0"/>
        </w:tabs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6620C"/>
    <w:multiLevelType w:val="hybridMultilevel"/>
    <w:tmpl w:val="665C437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31B4"/>
    <w:multiLevelType w:val="hybridMultilevel"/>
    <w:tmpl w:val="1CB82712"/>
    <w:lvl w:ilvl="0" w:tplc="141012E2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50F"/>
    <w:rsid w:val="00000911"/>
    <w:rsid w:val="00031519"/>
    <w:rsid w:val="00037243"/>
    <w:rsid w:val="00050E51"/>
    <w:rsid w:val="000535B1"/>
    <w:rsid w:val="00054833"/>
    <w:rsid w:val="000B74F8"/>
    <w:rsid w:val="000E3915"/>
    <w:rsid w:val="000E6115"/>
    <w:rsid w:val="000E7CA9"/>
    <w:rsid w:val="000F68C2"/>
    <w:rsid w:val="001028DB"/>
    <w:rsid w:val="00106189"/>
    <w:rsid w:val="001124C0"/>
    <w:rsid w:val="00116E40"/>
    <w:rsid w:val="00121ED3"/>
    <w:rsid w:val="001250C2"/>
    <w:rsid w:val="00131BD1"/>
    <w:rsid w:val="0014036C"/>
    <w:rsid w:val="00142AEA"/>
    <w:rsid w:val="00170D02"/>
    <w:rsid w:val="0018177F"/>
    <w:rsid w:val="00194212"/>
    <w:rsid w:val="001D1691"/>
    <w:rsid w:val="001D1F4B"/>
    <w:rsid w:val="00201D44"/>
    <w:rsid w:val="00231CF5"/>
    <w:rsid w:val="00236C44"/>
    <w:rsid w:val="002468EC"/>
    <w:rsid w:val="00252DB5"/>
    <w:rsid w:val="002A59FA"/>
    <w:rsid w:val="002A6E32"/>
    <w:rsid w:val="002B70D3"/>
    <w:rsid w:val="002C0FD0"/>
    <w:rsid w:val="002C63BB"/>
    <w:rsid w:val="002F0329"/>
    <w:rsid w:val="002F5952"/>
    <w:rsid w:val="002F7A54"/>
    <w:rsid w:val="00302BFA"/>
    <w:rsid w:val="00303A7F"/>
    <w:rsid w:val="00312DFE"/>
    <w:rsid w:val="00322B8D"/>
    <w:rsid w:val="003422AA"/>
    <w:rsid w:val="00360BED"/>
    <w:rsid w:val="00374AF7"/>
    <w:rsid w:val="003A6F98"/>
    <w:rsid w:val="003B433E"/>
    <w:rsid w:val="003B4A4D"/>
    <w:rsid w:val="003B64AF"/>
    <w:rsid w:val="003C3C0C"/>
    <w:rsid w:val="003C734A"/>
    <w:rsid w:val="003D145F"/>
    <w:rsid w:val="00402C1D"/>
    <w:rsid w:val="004067A6"/>
    <w:rsid w:val="00414E9B"/>
    <w:rsid w:val="00433427"/>
    <w:rsid w:val="00483210"/>
    <w:rsid w:val="004B59CD"/>
    <w:rsid w:val="004E42D0"/>
    <w:rsid w:val="004E6CF4"/>
    <w:rsid w:val="004F5A52"/>
    <w:rsid w:val="00502CC3"/>
    <w:rsid w:val="005036FC"/>
    <w:rsid w:val="00523E69"/>
    <w:rsid w:val="00527F44"/>
    <w:rsid w:val="005409DD"/>
    <w:rsid w:val="00560671"/>
    <w:rsid w:val="00564B0A"/>
    <w:rsid w:val="005E44B1"/>
    <w:rsid w:val="005F4DEF"/>
    <w:rsid w:val="00607043"/>
    <w:rsid w:val="0063153D"/>
    <w:rsid w:val="00651ECA"/>
    <w:rsid w:val="006653D3"/>
    <w:rsid w:val="0067299A"/>
    <w:rsid w:val="00695B7D"/>
    <w:rsid w:val="006A717F"/>
    <w:rsid w:val="006B7D67"/>
    <w:rsid w:val="006C6BE7"/>
    <w:rsid w:val="006F051C"/>
    <w:rsid w:val="006F0F04"/>
    <w:rsid w:val="007004F5"/>
    <w:rsid w:val="00700B4E"/>
    <w:rsid w:val="00700C2D"/>
    <w:rsid w:val="00713587"/>
    <w:rsid w:val="0072081B"/>
    <w:rsid w:val="007420AE"/>
    <w:rsid w:val="00742F38"/>
    <w:rsid w:val="00747295"/>
    <w:rsid w:val="00781B64"/>
    <w:rsid w:val="00785D3B"/>
    <w:rsid w:val="00795A21"/>
    <w:rsid w:val="007B6339"/>
    <w:rsid w:val="007E4587"/>
    <w:rsid w:val="007F2EDA"/>
    <w:rsid w:val="007F513D"/>
    <w:rsid w:val="00811674"/>
    <w:rsid w:val="008277C5"/>
    <w:rsid w:val="0084371C"/>
    <w:rsid w:val="00854851"/>
    <w:rsid w:val="00866616"/>
    <w:rsid w:val="00877024"/>
    <w:rsid w:val="00891B75"/>
    <w:rsid w:val="00892CB1"/>
    <w:rsid w:val="00894A19"/>
    <w:rsid w:val="00895EB5"/>
    <w:rsid w:val="008D276E"/>
    <w:rsid w:val="00912D42"/>
    <w:rsid w:val="0092480E"/>
    <w:rsid w:val="00932B6A"/>
    <w:rsid w:val="00937BE4"/>
    <w:rsid w:val="00942139"/>
    <w:rsid w:val="00955F74"/>
    <w:rsid w:val="0096303C"/>
    <w:rsid w:val="009A04E4"/>
    <w:rsid w:val="009C681F"/>
    <w:rsid w:val="009E073C"/>
    <w:rsid w:val="009E4D60"/>
    <w:rsid w:val="009F3213"/>
    <w:rsid w:val="00A17917"/>
    <w:rsid w:val="00A26986"/>
    <w:rsid w:val="00A4508D"/>
    <w:rsid w:val="00A60908"/>
    <w:rsid w:val="00A75B2C"/>
    <w:rsid w:val="00A80055"/>
    <w:rsid w:val="00A845CF"/>
    <w:rsid w:val="00AA357E"/>
    <w:rsid w:val="00AD33AC"/>
    <w:rsid w:val="00AF31A6"/>
    <w:rsid w:val="00AF7C99"/>
    <w:rsid w:val="00B23C72"/>
    <w:rsid w:val="00B41662"/>
    <w:rsid w:val="00B63911"/>
    <w:rsid w:val="00B6392E"/>
    <w:rsid w:val="00B642AF"/>
    <w:rsid w:val="00B65EF5"/>
    <w:rsid w:val="00B66D81"/>
    <w:rsid w:val="00B73133"/>
    <w:rsid w:val="00BA2259"/>
    <w:rsid w:val="00BA3CAB"/>
    <w:rsid w:val="00BA6B64"/>
    <w:rsid w:val="00BE1499"/>
    <w:rsid w:val="00BE6924"/>
    <w:rsid w:val="00BF49D8"/>
    <w:rsid w:val="00C00494"/>
    <w:rsid w:val="00C21B79"/>
    <w:rsid w:val="00C21DD7"/>
    <w:rsid w:val="00C226AF"/>
    <w:rsid w:val="00C23F5E"/>
    <w:rsid w:val="00C25CEF"/>
    <w:rsid w:val="00C31EA8"/>
    <w:rsid w:val="00C8300B"/>
    <w:rsid w:val="00C9153F"/>
    <w:rsid w:val="00CA50D6"/>
    <w:rsid w:val="00CA7F6E"/>
    <w:rsid w:val="00CB050F"/>
    <w:rsid w:val="00CC65F3"/>
    <w:rsid w:val="00CD2A1C"/>
    <w:rsid w:val="00CD3BBA"/>
    <w:rsid w:val="00CD627A"/>
    <w:rsid w:val="00CD7331"/>
    <w:rsid w:val="00CF4BDD"/>
    <w:rsid w:val="00D02D60"/>
    <w:rsid w:val="00D22CCE"/>
    <w:rsid w:val="00D36EDB"/>
    <w:rsid w:val="00D40739"/>
    <w:rsid w:val="00D85D5E"/>
    <w:rsid w:val="00D86E0A"/>
    <w:rsid w:val="00D87487"/>
    <w:rsid w:val="00D93FDE"/>
    <w:rsid w:val="00DA58DC"/>
    <w:rsid w:val="00DA67EA"/>
    <w:rsid w:val="00DB57EB"/>
    <w:rsid w:val="00DC291D"/>
    <w:rsid w:val="00DC2C9F"/>
    <w:rsid w:val="00DC576C"/>
    <w:rsid w:val="00DD12CE"/>
    <w:rsid w:val="00DE3625"/>
    <w:rsid w:val="00E107DD"/>
    <w:rsid w:val="00E30959"/>
    <w:rsid w:val="00E77AE2"/>
    <w:rsid w:val="00E85F8D"/>
    <w:rsid w:val="00E90262"/>
    <w:rsid w:val="00EB3DB1"/>
    <w:rsid w:val="00EE7EED"/>
    <w:rsid w:val="00F01384"/>
    <w:rsid w:val="00F21FAA"/>
    <w:rsid w:val="00F263C0"/>
    <w:rsid w:val="00F46009"/>
    <w:rsid w:val="00F66136"/>
    <w:rsid w:val="00F67C15"/>
    <w:rsid w:val="00FA2EC4"/>
    <w:rsid w:val="00FC2E65"/>
    <w:rsid w:val="00FE1C75"/>
    <w:rsid w:val="00FE51F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33E"/>
    <w:rPr>
      <w:color w:val="0000FF"/>
      <w:u w:val="single"/>
    </w:rPr>
  </w:style>
  <w:style w:type="paragraph" w:styleId="a4">
    <w:name w:val="Normal (Web)"/>
    <w:basedOn w:val="a"/>
    <w:rsid w:val="00302BF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27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7487"/>
    <w:rPr>
      <w:lang w:eastAsia="en-US"/>
    </w:rPr>
  </w:style>
  <w:style w:type="character" w:styleId="a7">
    <w:name w:val="page number"/>
    <w:basedOn w:val="a0"/>
    <w:uiPriority w:val="99"/>
    <w:rsid w:val="008277C5"/>
  </w:style>
  <w:style w:type="paragraph" w:styleId="a8">
    <w:name w:val="header"/>
    <w:basedOn w:val="a"/>
    <w:link w:val="a9"/>
    <w:uiPriority w:val="99"/>
    <w:semiHidden/>
    <w:unhideWhenUsed/>
    <w:rsid w:val="009E0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073C"/>
    <w:rPr>
      <w:rFonts w:cs="Calibri"/>
      <w:lang w:eastAsia="en-US"/>
    </w:rPr>
  </w:style>
  <w:style w:type="table" w:styleId="aa">
    <w:name w:val="Table Grid"/>
    <w:basedOn w:val="a1"/>
    <w:locked/>
    <w:rsid w:val="00DA5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arkh-edu.ru/bitrix/redirect.php?event1=&amp;event2=&amp;event3=&amp;goto=http%3A//www.labirint.ru/search/%3Ftxt%3D%25D0%25B2%25D0%25B8%25D0%25B7%25D1%2583%25D0%25B0%25D0%25BB%25D1%258C%25D0%25BD%25D0%25BE%25D0%25B5%2520%25D0%25BC%25D1%258B%25D1%2588%25D0%25BB%25D0%25B5%25D0%25BD%25D0%25B8%25D0%25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pk.arkh-edu.ru/bitrix/redirect.php?event1=&amp;event2=&amp;event3=&amp;goto=http%3A//www.labirint.ru/search/%3Ftxt%3D%25D0%25B4%25D0%25BB%25D1%258F%2520%25D0%25BD%25D0%25B0%25D1%2587%25D0%25B0%25D0%25BB%25D1%258C%25D0%25BD%25D0%25BE%25D0%25B9%2520%25D1%2588%25D0%25BA%25D0%25BE%25D0%25BB%25D1%25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o_bi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Зуляйха</dc:creator>
  <cp:keywords/>
  <dc:description/>
  <cp:lastModifiedBy>Лариса</cp:lastModifiedBy>
  <cp:revision>151</cp:revision>
  <cp:lastPrinted>2015-04-14T09:36:00Z</cp:lastPrinted>
  <dcterms:created xsi:type="dcterms:W3CDTF">2014-10-26T06:47:00Z</dcterms:created>
  <dcterms:modified xsi:type="dcterms:W3CDTF">2015-10-08T04:56:00Z</dcterms:modified>
</cp:coreProperties>
</file>